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64F2D" w14:textId="295009AE" w:rsidR="00FF0A6F" w:rsidRDefault="00FF0A6F" w:rsidP="00FF0A6F">
      <w:pPr>
        <w:pStyle w:val="Title"/>
        <w:spacing w:before="0" w:after="0"/>
        <w:ind w:left="0" w:firstLine="0"/>
        <w:jc w:val="center"/>
        <w:rPr>
          <w:rFonts w:ascii="Ubuntu" w:eastAsia="Ubuntu" w:hAnsi="Ubuntu" w:cs="Ubuntu"/>
          <w:b w:val="0"/>
        </w:rPr>
      </w:pPr>
      <w:r w:rsidRPr="00FF0A6F">
        <w:rPr>
          <w:rFonts w:ascii="Titillium Web" w:eastAsia="Titillium Web" w:hAnsi="Titillium Web" w:cs="Titillium Web"/>
          <w:b w:val="0"/>
          <w:bCs/>
          <w:color w:val="FF6600"/>
          <w:sz w:val="48"/>
          <w:szCs w:val="48"/>
        </w:rPr>
        <w:t>Continuous Improvement Toolkit</w:t>
      </w:r>
    </w:p>
    <w:p w14:paraId="5B295345" w14:textId="67F37FC0" w:rsidR="00FF0A6F" w:rsidRDefault="00FF0A6F" w:rsidP="00FF0A6F"/>
    <w:p w14:paraId="410D4079" w14:textId="1167EE30" w:rsidR="00F9515C" w:rsidRPr="00FF0A6F" w:rsidRDefault="00FF0A6F">
      <w:pPr>
        <w:pStyle w:val="Heading1"/>
        <w:rPr>
          <w:rFonts w:ascii="Titillium Web" w:eastAsia="Titillium Web" w:hAnsi="Titillium Web" w:cs="Titillium Web"/>
          <w:bCs/>
          <w:color w:val="00ADDC"/>
          <w:sz w:val="40"/>
          <w:szCs w:val="40"/>
        </w:rPr>
      </w:pPr>
      <w:bookmarkStart w:id="0" w:name="_a92oxyuhtk2y"/>
      <w:bookmarkStart w:id="1" w:name="_resources"/>
      <w:bookmarkEnd w:id="0"/>
      <w:bookmarkEnd w:id="1"/>
      <w:r w:rsidRPr="00FF0A6F">
        <w:rPr>
          <w:rFonts w:ascii="Titillium Web" w:eastAsia="Titillium Web" w:hAnsi="Titillium Web" w:cs="Titillium Web"/>
          <w:bCs/>
          <w:color w:val="00ADDC"/>
          <w:sz w:val="40"/>
          <w:szCs w:val="40"/>
        </w:rPr>
        <w:t>Introduction</w:t>
      </w:r>
    </w:p>
    <w:p w14:paraId="346F2F0F" w14:textId="77777777" w:rsidR="00F9515C" w:rsidRDefault="00FF0A6F">
      <w:r>
        <w:t xml:space="preserve">Educators have passed the first hurdle of reopening during an unprecedented time, but we continue to face many interconnected and complex problems. It is time for reopening committees to become continuous improvement committees; time to turn the aspirations that anchored planning into goals and quantitative and qualitative data-tracking systems; time to shift stakeholder engagement from informing the plan to informing what is working and what can be improved; time to identify the few big things we care most about this year and problem-solve how to make those aspirations a reality. </w:t>
      </w:r>
    </w:p>
    <w:p w14:paraId="286D28C5" w14:textId="77777777" w:rsidR="00F9515C" w:rsidRDefault="00F9515C"/>
    <w:p w14:paraId="7EC1CAA1" w14:textId="77777777" w:rsidR="00F9515C" w:rsidRDefault="00FF0A6F">
      <w:r>
        <w:t xml:space="preserve">To uncover and share emerging best practices to support leaders today, we worked shoulder to shoulder with remarkable school, system, and state partners to design and test tools, resources, and guidance that support leaders in addressing major challenges. </w:t>
      </w:r>
    </w:p>
    <w:p w14:paraId="6B87841D" w14:textId="77777777" w:rsidR="00F9515C" w:rsidRDefault="00F9515C"/>
    <w:p w14:paraId="48E42FAA" w14:textId="77777777" w:rsidR="00F9515C" w:rsidRDefault="00FF0A6F">
      <w:r>
        <w:t>The resulting Continuous Improvement Toolkit provides practical, concrete tools and resources in getting organized, making a plan, and taking action, propelled by three big questions:</w:t>
      </w:r>
    </w:p>
    <w:p w14:paraId="75057295" w14:textId="77777777" w:rsidR="00F9515C" w:rsidRDefault="00F9515C"/>
    <w:p w14:paraId="6D09B88F" w14:textId="77777777" w:rsidR="00F9515C" w:rsidRDefault="00FF0A6F">
      <w:pPr>
        <w:numPr>
          <w:ilvl w:val="0"/>
          <w:numId w:val="15"/>
        </w:numPr>
      </w:pPr>
      <w:r>
        <w:t xml:space="preserve">How do we better orient our planning around priority groups of students? </w:t>
      </w:r>
    </w:p>
    <w:p w14:paraId="28FA3EA9" w14:textId="77777777" w:rsidR="00F9515C" w:rsidRDefault="00FF0A6F">
      <w:pPr>
        <w:numPr>
          <w:ilvl w:val="0"/>
          <w:numId w:val="15"/>
        </w:numPr>
      </w:pPr>
      <w:r>
        <w:t xml:space="preserve">How do we devote extra attention to all students’ emotional needs and unfinished learning? </w:t>
      </w:r>
    </w:p>
    <w:p w14:paraId="2342A4D9" w14:textId="77777777" w:rsidR="00F9515C" w:rsidRDefault="00FF0A6F">
      <w:pPr>
        <w:numPr>
          <w:ilvl w:val="0"/>
          <w:numId w:val="15"/>
        </w:numPr>
      </w:pPr>
      <w:r>
        <w:t>How do we plan to advance and preserve student learning across multiple scenarios?</w:t>
      </w:r>
    </w:p>
    <w:p w14:paraId="4EBAEF4C" w14:textId="77777777" w:rsidR="00F9515C" w:rsidRDefault="00F9515C"/>
    <w:p w14:paraId="747B27F9" w14:textId="77777777" w:rsidR="00F9515C" w:rsidRDefault="00FF0A6F">
      <w:r>
        <w:t xml:space="preserve">Based on our work with partners as well as our ongoing research into high-leverage instructional practices, time and again we have seen that when we design support around those with the greatest needs, we not only serve their needs but we lift </w:t>
      </w:r>
      <w:r>
        <w:lastRenderedPageBreak/>
        <w:t>up everyone. Our toolkit encourages all schools and systems to prioritize meeting the needs of students who have been systemically disadvantaged and are therefore disproportionately impacted by the physical, social-emotional, economic, and learning disruptions of COVID-19. This includes students of color, students in poverty, students learning English, and students with disabilities, whom we refer to as “priority groups of students.” It is critical that we focus on these groups to promote equitable access to rigorous learning outcomes for all students.</w:t>
      </w:r>
    </w:p>
    <w:p w14:paraId="33B974D8" w14:textId="77777777" w:rsidR="00F9515C" w:rsidRDefault="00F9515C"/>
    <w:p w14:paraId="6CC43FD5" w14:textId="77777777" w:rsidR="00F9515C" w:rsidRDefault="00FF0A6F">
      <w:r>
        <w:t xml:space="preserve">Visit </w:t>
      </w:r>
      <w:hyperlink r:id="rId7">
        <w:r w:rsidRPr="00833211">
          <w:rPr>
            <w:b/>
            <w:bCs/>
            <w:color w:val="6DC065"/>
          </w:rPr>
          <w:t>instructionpartners.org</w:t>
        </w:r>
      </w:hyperlink>
      <w:r>
        <w:t xml:space="preserve"> for more free resources and to learn about our partnership work with schools, systems, and state education agencies.</w:t>
      </w:r>
    </w:p>
    <w:p w14:paraId="3FD1C584" w14:textId="77777777" w:rsidR="00F9515C" w:rsidRDefault="00F9515C"/>
    <w:p w14:paraId="6D932B99" w14:textId="349131C5" w:rsidR="00F9515C" w:rsidRDefault="00FF0A6F">
      <w:pPr>
        <w:pStyle w:val="Heading1"/>
      </w:pPr>
      <w:bookmarkStart w:id="2" w:name="_pymys8sn05as" w:colFirst="0" w:colLast="0"/>
      <w:bookmarkEnd w:id="2"/>
      <w:r w:rsidRPr="00FF0A6F">
        <w:rPr>
          <w:rFonts w:ascii="Titillium Web" w:eastAsia="Titillium Web" w:hAnsi="Titillium Web" w:cs="Titillium Web"/>
          <w:bCs/>
          <w:color w:val="00ADDC"/>
          <w:sz w:val="40"/>
          <w:szCs w:val="40"/>
        </w:rPr>
        <w:t>What’s in the</w:t>
      </w:r>
      <w:r>
        <w:t xml:space="preserve"> </w:t>
      </w:r>
      <w:r w:rsidRPr="00FF0A6F">
        <w:rPr>
          <w:rFonts w:ascii="Titillium Web" w:eastAsia="Titillium Web" w:hAnsi="Titillium Web" w:cs="Titillium Web"/>
          <w:bCs/>
          <w:color w:val="00ADDC"/>
          <w:sz w:val="40"/>
          <w:szCs w:val="40"/>
        </w:rPr>
        <w:t>toolkit</w:t>
      </w:r>
      <w:r>
        <w:rPr>
          <w:rFonts w:ascii="Titillium Web" w:eastAsia="Titillium Web" w:hAnsi="Titillium Web" w:cs="Titillium Web"/>
          <w:bCs/>
          <w:color w:val="00ADDC"/>
          <w:sz w:val="40"/>
          <w:szCs w:val="40"/>
        </w:rPr>
        <w:t>?</w:t>
      </w:r>
    </w:p>
    <w:p w14:paraId="41FC73D5" w14:textId="77777777" w:rsidR="00F9515C" w:rsidRDefault="00FF0A6F">
      <w:r>
        <w:t>The Continuous Improvement Toolkit offers practical tools, templates, and recommendations for keeping students engaged in meaningful learning, regardless of the learning environment:</w:t>
      </w:r>
    </w:p>
    <w:p w14:paraId="0CF497E9" w14:textId="77777777" w:rsidR="00F9515C" w:rsidRDefault="00F9515C"/>
    <w:p w14:paraId="1E747DD8" w14:textId="77777777" w:rsidR="00F9515C" w:rsidRDefault="00FF0A6F">
      <w:pPr>
        <w:numPr>
          <w:ilvl w:val="0"/>
          <w:numId w:val="8"/>
        </w:numPr>
      </w:pPr>
      <w:r>
        <w:t>Scenario-specific guidance for planning in-person, remote, and hybrid learning scenarios, as well as useful tips for minimizing disruption despite constant changes</w:t>
      </w:r>
    </w:p>
    <w:p w14:paraId="760C83C8" w14:textId="77777777" w:rsidR="00F9515C" w:rsidRDefault="00FF0A6F">
      <w:pPr>
        <w:numPr>
          <w:ilvl w:val="0"/>
          <w:numId w:val="20"/>
        </w:numPr>
      </w:pPr>
      <w:r>
        <w:t>Content-specific guidance for ELA, math, and science</w:t>
      </w:r>
    </w:p>
    <w:p w14:paraId="59289853" w14:textId="77777777" w:rsidR="00F9515C" w:rsidRDefault="00FF0A6F">
      <w:pPr>
        <w:numPr>
          <w:ilvl w:val="0"/>
          <w:numId w:val="20"/>
        </w:numPr>
      </w:pPr>
      <w:r>
        <w:t>Content-agnostic guidance on how to adjust plans and pedagogy to deliver high-quality distance learning experiences, as well as resources for teaching the same content in a changing environment (for example, how to adjust your scope and sequence to account for a sudden switch to virtual learning)</w:t>
      </w:r>
    </w:p>
    <w:p w14:paraId="05688DFC" w14:textId="77777777" w:rsidR="00F9515C" w:rsidRDefault="00FF0A6F">
      <w:pPr>
        <w:numPr>
          <w:ilvl w:val="0"/>
          <w:numId w:val="20"/>
        </w:numPr>
      </w:pPr>
      <w:r>
        <w:t>Considerations for antiracist instruction that affect how we teach, what we teach, and who we teach.</w:t>
      </w:r>
    </w:p>
    <w:p w14:paraId="171BAA42" w14:textId="77777777" w:rsidR="00F9515C" w:rsidRDefault="00F9515C"/>
    <w:p w14:paraId="1B5F51D0" w14:textId="6A7A63BC" w:rsidR="00F9515C" w:rsidRDefault="00FF0A6F">
      <w:r>
        <w:t>We also assembled a set of essential steps, outcomes, and resources for supporting reentry—</w:t>
      </w:r>
      <w:hyperlink r:id="rId8">
        <w:r w:rsidRPr="00833211">
          <w:rPr>
            <w:b/>
            <w:bCs/>
            <w:color w:val="6DC065"/>
          </w:rPr>
          <w:t>review t</w:t>
        </w:r>
        <w:r w:rsidRPr="00833211">
          <w:rPr>
            <w:b/>
            <w:bCs/>
            <w:color w:val="6DC065"/>
          </w:rPr>
          <w:t>h</w:t>
        </w:r>
        <w:r w:rsidRPr="00833211">
          <w:rPr>
            <w:b/>
            <w:bCs/>
            <w:color w:val="6DC065"/>
          </w:rPr>
          <w:t>em here</w:t>
        </w:r>
      </w:hyperlink>
      <w:r>
        <w:t>.</w:t>
      </w:r>
    </w:p>
    <w:p w14:paraId="4A3A3C1B" w14:textId="77777777" w:rsidR="00F9515C" w:rsidRPr="00FF0A6F" w:rsidRDefault="00FF0A6F">
      <w:pPr>
        <w:pStyle w:val="Heading1"/>
        <w:rPr>
          <w:rFonts w:ascii="Titillium Web" w:eastAsia="Titillium Web" w:hAnsi="Titillium Web" w:cs="Titillium Web"/>
          <w:bCs/>
          <w:color w:val="00ADDC"/>
          <w:sz w:val="40"/>
          <w:szCs w:val="40"/>
        </w:rPr>
      </w:pPr>
      <w:bookmarkStart w:id="3" w:name="_1c2wau5jbacb" w:colFirst="0" w:colLast="0"/>
      <w:bookmarkEnd w:id="3"/>
      <w:r w:rsidRPr="00FF0A6F">
        <w:rPr>
          <w:rFonts w:ascii="Titillium Web" w:eastAsia="Titillium Web" w:hAnsi="Titillium Web" w:cs="Titillium Web"/>
          <w:bCs/>
          <w:color w:val="00ADDC"/>
          <w:sz w:val="40"/>
          <w:szCs w:val="40"/>
        </w:rPr>
        <w:lastRenderedPageBreak/>
        <w:t>How to use the toolkit</w:t>
      </w:r>
    </w:p>
    <w:p w14:paraId="3720A62F" w14:textId="77777777" w:rsidR="00F9515C" w:rsidRDefault="00FF0A6F">
      <w:r>
        <w:t xml:space="preserve">The goal of this continuous improvement toolkit is to ensure that you and your team have clarity on what is working and what is not working and to provide practical resources to support your improvement efforts. Leaders can interact with the toolkit in many ways—we recommend using it with your instructional leadership team, but, if you have questions or feedback about how to engage with the resources, please </w:t>
      </w:r>
      <w:hyperlink r:id="rId9">
        <w:r w:rsidRPr="00833211">
          <w:rPr>
            <w:b/>
            <w:bCs/>
            <w:color w:val="6DC065"/>
          </w:rPr>
          <w:t>conta</w:t>
        </w:r>
        <w:r w:rsidRPr="00833211">
          <w:rPr>
            <w:b/>
            <w:bCs/>
            <w:color w:val="6DC065"/>
          </w:rPr>
          <w:t>c</w:t>
        </w:r>
        <w:r w:rsidRPr="00833211">
          <w:rPr>
            <w:b/>
            <w:bCs/>
            <w:color w:val="6DC065"/>
          </w:rPr>
          <w:t>t us</w:t>
        </w:r>
      </w:hyperlink>
      <w:r>
        <w:t>.</w:t>
      </w:r>
    </w:p>
    <w:p w14:paraId="7A9432C3" w14:textId="77777777" w:rsidR="00F9515C" w:rsidRDefault="00F9515C"/>
    <w:p w14:paraId="226C4CF1" w14:textId="77777777" w:rsidR="00F9515C" w:rsidRDefault="00FF0A6F">
      <w:r>
        <w:t>Here are some suggestions for making the toolkit work for your team:</w:t>
      </w:r>
    </w:p>
    <w:p w14:paraId="2FD074D2" w14:textId="77777777" w:rsidR="00F9515C" w:rsidRDefault="00F9515C"/>
    <w:p w14:paraId="6B1E69C3" w14:textId="77777777" w:rsidR="00F9515C" w:rsidRDefault="00FF0A6F">
      <w:pPr>
        <w:numPr>
          <w:ilvl w:val="0"/>
          <w:numId w:val="16"/>
        </w:numPr>
        <w:rPr>
          <w:b/>
        </w:rPr>
      </w:pPr>
      <w:r>
        <w:rPr>
          <w:b/>
        </w:rPr>
        <w:t xml:space="preserve">Orient around the framework: </w:t>
      </w:r>
      <w:r>
        <w:t xml:space="preserve">Review the framework and click on the steps you want to learn more about to explore guiding questions and considerations. After Step 3, teams should have a clear picture of their focus areas for improvement. Based on the identified focus areas, Step 4 in the “instruction” component highlights the various practical resources available within the toolkit that align with common focus areas. Though the steps </w:t>
      </w:r>
      <w:r>
        <w:rPr>
          <w:i/>
        </w:rPr>
        <w:t>within</w:t>
      </w:r>
      <w:r>
        <w:t xml:space="preserve"> each component are structured chronologically, the work </w:t>
      </w:r>
      <w:r>
        <w:rPr>
          <w:i/>
        </w:rPr>
        <w:t>across</w:t>
      </w:r>
      <w:r>
        <w:t xml:space="preserve"> components will take place concurrently. </w:t>
      </w:r>
    </w:p>
    <w:p w14:paraId="08CC5701" w14:textId="77777777" w:rsidR="00F9515C" w:rsidRDefault="00FF0A6F">
      <w:pPr>
        <w:numPr>
          <w:ilvl w:val="0"/>
          <w:numId w:val="3"/>
        </w:numPr>
        <w:rPr>
          <w:b/>
        </w:rPr>
      </w:pPr>
      <w:r>
        <w:rPr>
          <w:b/>
        </w:rPr>
        <w:t>Work chronologically while acknowledging interdependencies:</w:t>
      </w:r>
      <w:r>
        <w:t xml:space="preserve"> Though the steps within each component are in chronological order, the components themselves (i.e., instruction, culture, and operations) are interdependent. For example, the work involved in the “</w:t>
      </w:r>
      <w:hyperlink w:anchor="zhl68jb7tgli">
        <w:r>
          <w:rPr>
            <w:color w:val="434343"/>
          </w:rPr>
          <w:t>Set up leadership structures and routines for reviewing data and making a plan for response</w:t>
        </w:r>
      </w:hyperlink>
      <w:r>
        <w:t xml:space="preserve">” step within the instruction component is informed by the work involved in the “Check in with families” step within the culture component. This illustrates how cultural planning should directly inform instructional planning. </w:t>
      </w:r>
    </w:p>
    <w:p w14:paraId="223269E7" w14:textId="77777777" w:rsidR="00F9515C" w:rsidRDefault="00FF0A6F">
      <w:pPr>
        <w:numPr>
          <w:ilvl w:val="0"/>
          <w:numId w:val="16"/>
        </w:numPr>
        <w:rPr>
          <w:b/>
        </w:rPr>
      </w:pPr>
      <w:r>
        <w:rPr>
          <w:b/>
        </w:rPr>
        <w:t xml:space="preserve">Use it as a workbook: </w:t>
      </w:r>
      <w:r>
        <w:t xml:space="preserve">The goal of this continuous improvement toolkit is to ensure you have clarity on what is working and what is not working and to provide practical resources to support your improvement efforts. Think through your responses to the guiding questions and record your notes in this document. </w:t>
      </w:r>
    </w:p>
    <w:p w14:paraId="031580AA" w14:textId="07A8B7A3" w:rsidR="00F9515C" w:rsidRDefault="00FF0A6F">
      <w:pPr>
        <w:numPr>
          <w:ilvl w:val="0"/>
          <w:numId w:val="16"/>
        </w:numPr>
        <w:rPr>
          <w:b/>
        </w:rPr>
      </w:pPr>
      <w:r>
        <w:rPr>
          <w:b/>
        </w:rPr>
        <w:t>Use it as a resource bank:</w:t>
      </w:r>
      <w:r>
        <w:t xml:space="preserve"> Our supporting </w:t>
      </w:r>
      <w:hyperlink w:anchor="resources" w:history="1">
        <w:r w:rsidRPr="004166F1">
          <w:rPr>
            <w:rStyle w:val="Hyperlink"/>
            <w:b/>
            <w:bCs/>
            <w:color w:val="6DC065"/>
            <w:u w:val="none"/>
          </w:rPr>
          <w:t>reso</w:t>
        </w:r>
        <w:r w:rsidRPr="004166F1">
          <w:rPr>
            <w:rStyle w:val="Hyperlink"/>
            <w:b/>
            <w:bCs/>
            <w:color w:val="6DC065"/>
            <w:u w:val="none"/>
          </w:rPr>
          <w:t>u</w:t>
        </w:r>
        <w:r w:rsidRPr="004166F1">
          <w:rPr>
            <w:rStyle w:val="Hyperlink"/>
            <w:b/>
            <w:bCs/>
            <w:color w:val="6DC065"/>
            <w:u w:val="none"/>
          </w:rPr>
          <w:t>rces</w:t>
        </w:r>
      </w:hyperlink>
      <w:r w:rsidRPr="00833211">
        <w:rPr>
          <w:color w:val="6DC065"/>
          <w:u w:val="single"/>
        </w:rPr>
        <w:t xml:space="preserve"> </w:t>
      </w:r>
      <w:r>
        <w:t xml:space="preserve">provide free and customizable samples, templates, and/or guidance. Please leverage them, as well as any other </w:t>
      </w:r>
      <w:hyperlink r:id="rId10">
        <w:r w:rsidRPr="00833211">
          <w:rPr>
            <w:b/>
            <w:bCs/>
            <w:color w:val="6DC065"/>
          </w:rPr>
          <w:t>Instruction Partners</w:t>
        </w:r>
        <w:r w:rsidRPr="00833211">
          <w:rPr>
            <w:b/>
            <w:bCs/>
            <w:color w:val="6DC065"/>
          </w:rPr>
          <w:t xml:space="preserve"> </w:t>
        </w:r>
        <w:r w:rsidRPr="00833211">
          <w:rPr>
            <w:b/>
            <w:bCs/>
            <w:color w:val="6DC065"/>
          </w:rPr>
          <w:t>resources</w:t>
        </w:r>
      </w:hyperlink>
      <w:r>
        <w:t>, and adjust the tools to meet your needs.</w:t>
      </w:r>
    </w:p>
    <w:p w14:paraId="6AF5A0A5" w14:textId="77777777" w:rsidR="00F9515C" w:rsidRPr="00FF0A6F" w:rsidRDefault="00FF0A6F">
      <w:pPr>
        <w:pStyle w:val="Heading1"/>
        <w:rPr>
          <w:rFonts w:ascii="Titillium Web" w:eastAsia="Titillium Web" w:hAnsi="Titillium Web" w:cs="Titillium Web"/>
          <w:bCs/>
          <w:color w:val="00ADDC"/>
          <w:sz w:val="40"/>
          <w:szCs w:val="40"/>
        </w:rPr>
      </w:pPr>
      <w:bookmarkStart w:id="4" w:name="_45ft9ir7dmgb" w:colFirst="0" w:colLast="0"/>
      <w:bookmarkEnd w:id="4"/>
      <w:r w:rsidRPr="00FF0A6F">
        <w:rPr>
          <w:rFonts w:ascii="Titillium Web" w:eastAsia="Titillium Web" w:hAnsi="Titillium Web" w:cs="Titillium Web"/>
          <w:bCs/>
          <w:color w:val="00ADDC"/>
          <w:sz w:val="40"/>
          <w:szCs w:val="40"/>
        </w:rPr>
        <w:lastRenderedPageBreak/>
        <w:t>Key terms and elements</w:t>
      </w:r>
    </w:p>
    <w:p w14:paraId="6C20BE32" w14:textId="77777777" w:rsidR="00F9515C" w:rsidRDefault="00FF0A6F">
      <w:pPr>
        <w:numPr>
          <w:ilvl w:val="0"/>
          <w:numId w:val="9"/>
        </w:numPr>
        <w:rPr>
          <w:b/>
          <w:i/>
          <w:highlight w:val="white"/>
        </w:rPr>
      </w:pPr>
      <w:r>
        <w:rPr>
          <w:b/>
          <w:highlight w:val="white"/>
        </w:rPr>
        <w:t xml:space="preserve">Antiracism: </w:t>
      </w:r>
      <w:r>
        <w:rPr>
          <w:highlight w:val="white"/>
        </w:rPr>
        <w:t>The active process of identifying and eliminating racism by changing systems, organizational structures, policies, practices, and attitudes, so that power is redistributed and shared equitably.</w:t>
      </w:r>
      <w:r>
        <w:rPr>
          <w:color w:val="404040"/>
          <w:highlight w:val="white"/>
          <w:vertAlign w:val="superscript"/>
        </w:rPr>
        <w:footnoteReference w:id="1"/>
      </w:r>
      <w:r>
        <w:rPr>
          <w:color w:val="404040"/>
          <w:highlight w:val="white"/>
          <w:vertAlign w:val="superscript"/>
        </w:rPr>
        <w:t xml:space="preserve">   </w:t>
      </w:r>
    </w:p>
    <w:p w14:paraId="3F2D766E" w14:textId="77777777" w:rsidR="00F9515C" w:rsidRDefault="00FF0A6F">
      <w:pPr>
        <w:numPr>
          <w:ilvl w:val="0"/>
          <w:numId w:val="9"/>
        </w:numPr>
        <w:rPr>
          <w:b/>
          <w:i/>
        </w:rPr>
      </w:pPr>
      <w:r>
        <w:rPr>
          <w:b/>
        </w:rPr>
        <w:t>Components:</w:t>
      </w:r>
      <w:r>
        <w:rPr>
          <w:b/>
          <w:i/>
        </w:rPr>
        <w:t xml:space="preserve"> </w:t>
      </w:r>
      <w:r>
        <w:t>The categories of work (in this case: instruction, culture, operations).</w:t>
      </w:r>
    </w:p>
    <w:p w14:paraId="4E2533F3" w14:textId="77777777" w:rsidR="00F9515C" w:rsidRDefault="00FF0A6F">
      <w:pPr>
        <w:numPr>
          <w:ilvl w:val="0"/>
          <w:numId w:val="9"/>
        </w:numPr>
        <w:rPr>
          <w:b/>
          <w:i/>
        </w:rPr>
      </w:pPr>
      <w:r>
        <w:rPr>
          <w:b/>
        </w:rPr>
        <w:t>Example templates:</w:t>
      </w:r>
      <w:r>
        <w:t xml:space="preserve"> Examples of the work to download, adjust, and use.</w:t>
      </w:r>
    </w:p>
    <w:p w14:paraId="0446D0E4" w14:textId="77777777" w:rsidR="00F9515C" w:rsidRDefault="00FF0A6F">
      <w:pPr>
        <w:numPr>
          <w:ilvl w:val="0"/>
          <w:numId w:val="9"/>
        </w:numPr>
        <w:rPr>
          <w:b/>
        </w:rPr>
      </w:pPr>
      <w:r>
        <w:rPr>
          <w:b/>
        </w:rPr>
        <w:t xml:space="preserve">Framework: </w:t>
      </w:r>
      <w:r>
        <w:t>A table that outlines the full scope of work for reentry through the 2020–21 school year, organized by time-bound phases of work and broken down into specific components.</w:t>
      </w:r>
    </w:p>
    <w:p w14:paraId="2BC8659D" w14:textId="77777777" w:rsidR="00F9515C" w:rsidRDefault="00FF0A6F">
      <w:pPr>
        <w:numPr>
          <w:ilvl w:val="0"/>
          <w:numId w:val="9"/>
        </w:numPr>
        <w:rPr>
          <w:b/>
          <w:i/>
        </w:rPr>
      </w:pPr>
      <w:r>
        <w:rPr>
          <w:b/>
        </w:rPr>
        <w:t>Guidance:</w:t>
      </w:r>
      <w:r>
        <w:t xml:space="preserve"> Tools to inform your thinking and execution.</w:t>
      </w:r>
    </w:p>
    <w:p w14:paraId="41EF0703" w14:textId="77777777" w:rsidR="00F9515C" w:rsidRDefault="00FF0A6F">
      <w:pPr>
        <w:numPr>
          <w:ilvl w:val="0"/>
          <w:numId w:val="9"/>
        </w:numPr>
        <w:rPr>
          <w:b/>
        </w:rPr>
      </w:pPr>
      <w:r>
        <w:rPr>
          <w:b/>
        </w:rPr>
        <w:t xml:space="preserve">Guiding questions: </w:t>
      </w:r>
      <w:r>
        <w:t>Leader-facing questions to guide actions and decision-making.</w:t>
      </w:r>
    </w:p>
    <w:p w14:paraId="09ECC2CD" w14:textId="77777777" w:rsidR="00F9515C" w:rsidRDefault="00FF0A6F">
      <w:pPr>
        <w:numPr>
          <w:ilvl w:val="0"/>
          <w:numId w:val="9"/>
        </w:numPr>
        <w:rPr>
          <w:b/>
          <w:i/>
        </w:rPr>
      </w:pPr>
      <w:r>
        <w:rPr>
          <w:b/>
        </w:rPr>
        <w:t xml:space="preserve">Phases: </w:t>
      </w:r>
      <w:r>
        <w:t>Period of time and focus of the work.</w:t>
      </w:r>
    </w:p>
    <w:p w14:paraId="5AF9FB9A" w14:textId="77777777" w:rsidR="00F9515C" w:rsidRDefault="00FF0A6F">
      <w:pPr>
        <w:numPr>
          <w:ilvl w:val="0"/>
          <w:numId w:val="9"/>
        </w:numPr>
        <w:rPr>
          <w:b/>
          <w:i/>
        </w:rPr>
      </w:pPr>
      <w:r>
        <w:rPr>
          <w:b/>
        </w:rPr>
        <w:t xml:space="preserve">Priority groups of students: </w:t>
      </w:r>
      <w:r>
        <w:rPr>
          <w:highlight w:val="white"/>
        </w:rPr>
        <w:t xml:space="preserve">Students who are systemically disadvantaged and therefore disproportionately impacted by COVID-19, including students of color, students in poverty, students learning English, and students with disabilities. </w:t>
      </w:r>
    </w:p>
    <w:p w14:paraId="43362793" w14:textId="77777777" w:rsidR="00F9515C" w:rsidRDefault="00FF0A6F">
      <w:pPr>
        <w:numPr>
          <w:ilvl w:val="0"/>
          <w:numId w:val="9"/>
        </w:numPr>
        <w:rPr>
          <w:b/>
          <w:i/>
        </w:rPr>
      </w:pPr>
      <w:r>
        <w:rPr>
          <w:b/>
        </w:rPr>
        <w:t>Resources:</w:t>
      </w:r>
      <w:r>
        <w:rPr>
          <w:b/>
          <w:i/>
        </w:rPr>
        <w:t xml:space="preserve"> </w:t>
      </w:r>
      <w:r>
        <w:t>Practical tools aligned to the steps, guiding questions, and common improvement focus areas.</w:t>
      </w:r>
    </w:p>
    <w:p w14:paraId="0F990A12" w14:textId="77777777" w:rsidR="00F9515C" w:rsidRDefault="00FF0A6F">
      <w:pPr>
        <w:numPr>
          <w:ilvl w:val="0"/>
          <w:numId w:val="9"/>
        </w:numPr>
        <w:rPr>
          <w:b/>
          <w:i/>
          <w:highlight w:val="white"/>
        </w:rPr>
      </w:pPr>
      <w:r>
        <w:rPr>
          <w:b/>
          <w:highlight w:val="white"/>
        </w:rPr>
        <w:t xml:space="preserve">Social-emotional learning: </w:t>
      </w:r>
      <w:r>
        <w:rPr>
          <w:highlight w:val="white"/>
        </w:rPr>
        <w:t>Explicit and intentional instruction about cognitive, emotional, and social skills, as well as competencies, traits, values, and mindsets that systematically empower students to be successful as learners throughout their education and life.</w:t>
      </w:r>
    </w:p>
    <w:p w14:paraId="7D241BF1" w14:textId="77777777" w:rsidR="00F9515C" w:rsidRDefault="00FF0A6F">
      <w:pPr>
        <w:numPr>
          <w:ilvl w:val="0"/>
          <w:numId w:val="9"/>
        </w:numPr>
        <w:rPr>
          <w:b/>
          <w:i/>
        </w:rPr>
      </w:pPr>
      <w:r>
        <w:rPr>
          <w:b/>
        </w:rPr>
        <w:t xml:space="preserve">Steps: </w:t>
      </w:r>
      <w:r>
        <w:t>Actions and decisions leaders need to make. Some steps in the toolkit contain links to other steps, acknowledging the interrelated sets of decision-making between instruction, culture, and operations.</w:t>
      </w:r>
    </w:p>
    <w:p w14:paraId="6D50F0B9" w14:textId="77777777" w:rsidR="00F9515C" w:rsidRDefault="00FF0A6F">
      <w:pPr>
        <w:numPr>
          <w:ilvl w:val="0"/>
          <w:numId w:val="9"/>
        </w:numPr>
        <w:rPr>
          <w:b/>
          <w:highlight w:val="white"/>
        </w:rPr>
        <w:sectPr w:rsidR="00F9515C">
          <w:headerReference w:type="default" r:id="rId11"/>
          <w:footerReference w:type="even" r:id="rId12"/>
          <w:footerReference w:type="default" r:id="rId13"/>
          <w:headerReference w:type="first" r:id="rId14"/>
          <w:footerReference w:type="first" r:id="rId15"/>
          <w:pgSz w:w="15840" w:h="12240" w:orient="landscape"/>
          <w:pgMar w:top="1800" w:right="1440" w:bottom="1800" w:left="1728" w:header="720" w:footer="720" w:gutter="0"/>
          <w:pgNumType w:start="1"/>
          <w:cols w:space="720"/>
          <w:titlePg/>
        </w:sectPr>
      </w:pPr>
      <w:r>
        <w:rPr>
          <w:b/>
          <w:highlight w:val="white"/>
        </w:rPr>
        <w:t xml:space="preserve">Trauma-informed instruction: </w:t>
      </w:r>
      <w:r>
        <w:rPr>
          <w:highlight w:val="white"/>
        </w:rPr>
        <w:t>The utilization of a set of skills and competencies that enable educators to recognize indications, signals, or expressions of trauma in their students; deploy appropriate support strategies in real time; and proactively plan and implement instructional practices that support all</w:t>
      </w:r>
      <w:r>
        <w:t xml:space="preserve"> students, not just those who experienced trauma</w:t>
      </w:r>
      <w:r>
        <w:rPr>
          <w:highlight w:val="white"/>
        </w:rPr>
        <w:t>.</w:t>
      </w:r>
    </w:p>
    <w:p w14:paraId="552FD2EE" w14:textId="77777777" w:rsidR="00F9515C" w:rsidRPr="00FF0A6F" w:rsidRDefault="00FF0A6F" w:rsidP="00FF0A6F">
      <w:pPr>
        <w:pStyle w:val="Heading1"/>
        <w:rPr>
          <w:rFonts w:ascii="Titillium Web" w:eastAsia="Titillium Web" w:hAnsi="Titillium Web" w:cs="Titillium Web"/>
          <w:bCs/>
          <w:color w:val="00ADDC"/>
          <w:sz w:val="40"/>
          <w:szCs w:val="40"/>
        </w:rPr>
      </w:pPr>
      <w:bookmarkStart w:id="6" w:name="_7q0y9e5bfk7z" w:colFirst="0" w:colLast="0"/>
      <w:bookmarkEnd w:id="6"/>
      <w:r w:rsidRPr="00FF0A6F">
        <w:rPr>
          <w:rFonts w:ascii="Titillium Web" w:eastAsia="Titillium Web" w:hAnsi="Titillium Web" w:cs="Titillium Web"/>
          <w:bCs/>
          <w:color w:val="00ADDC"/>
          <w:sz w:val="40"/>
          <w:szCs w:val="40"/>
        </w:rPr>
        <w:lastRenderedPageBreak/>
        <w:t xml:space="preserve">2020–21 Framework </w:t>
      </w:r>
    </w:p>
    <w:tbl>
      <w:tblPr>
        <w:tblStyle w:val="a"/>
        <w:tblW w:w="13020" w:type="dxa"/>
        <w:tblInd w:w="1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515"/>
        <w:gridCol w:w="4050"/>
        <w:gridCol w:w="4410"/>
        <w:gridCol w:w="3045"/>
      </w:tblGrid>
      <w:tr w:rsidR="00F9515C" w14:paraId="46723C53" w14:textId="77777777" w:rsidTr="004207DE">
        <w:trPr>
          <w:trHeight w:val="186"/>
          <w:tblHeader/>
        </w:trPr>
        <w:tc>
          <w:tcPr>
            <w:tcW w:w="1515" w:type="dxa"/>
            <w:tcBorders>
              <w:top w:val="nil"/>
              <w:left w:val="nil"/>
              <w:bottom w:val="single" w:sz="4" w:space="0" w:color="C7C8C7"/>
              <w:right w:val="single" w:sz="4" w:space="0" w:color="C7C8C7"/>
            </w:tcBorders>
            <w:shd w:val="clear" w:color="auto" w:fill="00ADDC"/>
            <w:tcMar>
              <w:top w:w="100" w:type="dxa"/>
              <w:left w:w="100" w:type="dxa"/>
              <w:bottom w:w="100" w:type="dxa"/>
              <w:right w:w="100" w:type="dxa"/>
            </w:tcMar>
          </w:tcPr>
          <w:p w14:paraId="26BBD9B1" w14:textId="77777777" w:rsidR="00F9515C" w:rsidRPr="00FF0A6F" w:rsidRDefault="00FF0A6F">
            <w:pPr>
              <w:rPr>
                <w:bCs/>
              </w:rPr>
            </w:pPr>
            <w:r w:rsidRPr="00FF0A6F">
              <w:rPr>
                <w:bCs/>
                <w:color w:val="FFFFFF"/>
              </w:rPr>
              <w:t>Component</w:t>
            </w:r>
          </w:p>
        </w:tc>
        <w:tc>
          <w:tcPr>
            <w:tcW w:w="4050" w:type="dxa"/>
            <w:tcBorders>
              <w:top w:val="nil"/>
              <w:left w:val="single" w:sz="4" w:space="0" w:color="C7C8C7"/>
              <w:bottom w:val="single" w:sz="4" w:space="0" w:color="C7C8C7"/>
              <w:right w:val="single" w:sz="4" w:space="0" w:color="C7C8C7"/>
            </w:tcBorders>
            <w:shd w:val="clear" w:color="auto" w:fill="00ADDC"/>
            <w:tcMar>
              <w:top w:w="100" w:type="dxa"/>
              <w:left w:w="100" w:type="dxa"/>
              <w:bottom w:w="100" w:type="dxa"/>
              <w:right w:w="100" w:type="dxa"/>
            </w:tcMar>
          </w:tcPr>
          <w:p w14:paraId="0F9B1DFE" w14:textId="77777777" w:rsidR="00F9515C" w:rsidRPr="00FF0A6F" w:rsidRDefault="00FF0A6F">
            <w:pPr>
              <w:jc w:val="center"/>
              <w:rPr>
                <w:bCs/>
                <w:color w:val="FFFFFF"/>
              </w:rPr>
            </w:pPr>
            <w:r w:rsidRPr="00FF0A6F">
              <w:rPr>
                <w:bCs/>
                <w:color w:val="FFFFFF"/>
              </w:rPr>
              <w:t>Phase 1: Summer/Fall 2020</w:t>
            </w:r>
          </w:p>
          <w:p w14:paraId="4CDA3FB6" w14:textId="77777777" w:rsidR="00F9515C" w:rsidRPr="00FF0A6F" w:rsidRDefault="00FF0A6F">
            <w:pPr>
              <w:jc w:val="center"/>
              <w:rPr>
                <w:bCs/>
                <w:color w:val="FFFFFF"/>
              </w:rPr>
            </w:pPr>
            <w:r w:rsidRPr="00FF0A6F">
              <w:rPr>
                <w:bCs/>
                <w:color w:val="FFFFFF"/>
              </w:rPr>
              <w:t>Reentry</w:t>
            </w:r>
          </w:p>
          <w:p w14:paraId="6BCB09EC" w14:textId="77777777" w:rsidR="00F9515C" w:rsidRPr="00FF0A6F" w:rsidRDefault="001F2254">
            <w:pPr>
              <w:jc w:val="center"/>
              <w:rPr>
                <w:bCs/>
                <w:color w:val="BFBFBF"/>
              </w:rPr>
            </w:pPr>
            <w:hyperlink r:id="rId16">
              <w:r w:rsidR="00FF0A6F" w:rsidRPr="00FF0A6F">
                <w:rPr>
                  <w:bCs/>
                  <w:color w:val="FFFFFF" w:themeColor="background1"/>
                  <w:u w:val="single"/>
                </w:rPr>
                <w:t>Review our Reentry Essentials</w:t>
              </w:r>
            </w:hyperlink>
          </w:p>
        </w:tc>
        <w:tc>
          <w:tcPr>
            <w:tcW w:w="4410" w:type="dxa"/>
            <w:tcBorders>
              <w:top w:val="nil"/>
              <w:left w:val="single" w:sz="4" w:space="0" w:color="C7C8C7"/>
              <w:bottom w:val="single" w:sz="4" w:space="0" w:color="C7C8C7"/>
              <w:right w:val="single" w:sz="4" w:space="0" w:color="C7C8C7"/>
            </w:tcBorders>
            <w:shd w:val="clear" w:color="auto" w:fill="00ADDC"/>
            <w:tcMar>
              <w:top w:w="100" w:type="dxa"/>
              <w:left w:w="100" w:type="dxa"/>
              <w:bottom w:w="100" w:type="dxa"/>
              <w:right w:w="100" w:type="dxa"/>
            </w:tcMar>
          </w:tcPr>
          <w:p w14:paraId="674896A5" w14:textId="77777777" w:rsidR="00F9515C" w:rsidRPr="00FF0A6F" w:rsidRDefault="00FF0A6F">
            <w:pPr>
              <w:jc w:val="center"/>
              <w:rPr>
                <w:bCs/>
                <w:color w:val="FFFFFF"/>
              </w:rPr>
            </w:pPr>
            <w:r w:rsidRPr="00FF0A6F">
              <w:rPr>
                <w:bCs/>
                <w:color w:val="FFFFFF"/>
              </w:rPr>
              <w:t>Phase 2: Fall/Winter 2020</w:t>
            </w:r>
          </w:p>
          <w:p w14:paraId="66C83824" w14:textId="77777777" w:rsidR="00F9515C" w:rsidRPr="00FF0A6F" w:rsidRDefault="00FF0A6F">
            <w:pPr>
              <w:jc w:val="center"/>
              <w:rPr>
                <w:bCs/>
                <w:color w:val="FFFFFF"/>
              </w:rPr>
            </w:pPr>
            <w:r w:rsidRPr="00FF0A6F">
              <w:rPr>
                <w:bCs/>
                <w:color w:val="FFFFFF"/>
              </w:rPr>
              <w:t>Continuous Improvement</w:t>
            </w:r>
          </w:p>
        </w:tc>
        <w:tc>
          <w:tcPr>
            <w:tcW w:w="3045" w:type="dxa"/>
            <w:tcBorders>
              <w:top w:val="nil"/>
              <w:left w:val="single" w:sz="4" w:space="0" w:color="C7C8C7"/>
              <w:bottom w:val="single" w:sz="4" w:space="0" w:color="C7C8C7"/>
              <w:right w:val="nil"/>
            </w:tcBorders>
            <w:shd w:val="clear" w:color="auto" w:fill="00ADDC"/>
            <w:tcMar>
              <w:top w:w="100" w:type="dxa"/>
              <w:left w:w="100" w:type="dxa"/>
              <w:bottom w:w="100" w:type="dxa"/>
              <w:right w:w="100" w:type="dxa"/>
            </w:tcMar>
          </w:tcPr>
          <w:p w14:paraId="2A1EB51D" w14:textId="77777777" w:rsidR="00F9515C" w:rsidRPr="00FF0A6F" w:rsidRDefault="00FF0A6F">
            <w:pPr>
              <w:jc w:val="center"/>
              <w:rPr>
                <w:bCs/>
                <w:color w:val="FFFFFF"/>
              </w:rPr>
            </w:pPr>
            <w:r w:rsidRPr="00FF0A6F">
              <w:rPr>
                <w:bCs/>
                <w:color w:val="FFFFFF"/>
              </w:rPr>
              <w:t>Phase 3: Winter/Spring 2021</w:t>
            </w:r>
          </w:p>
          <w:p w14:paraId="7716F2EC" w14:textId="77777777" w:rsidR="00F9515C" w:rsidRPr="00FF0A6F" w:rsidRDefault="00FF0A6F">
            <w:pPr>
              <w:jc w:val="center"/>
              <w:rPr>
                <w:bCs/>
                <w:color w:val="FFFFFF"/>
              </w:rPr>
            </w:pPr>
            <w:r w:rsidRPr="00FF0A6F">
              <w:rPr>
                <w:bCs/>
                <w:color w:val="FFFFFF"/>
              </w:rPr>
              <w:t>Continuous Improvement and Prepare for Recovery</w:t>
            </w:r>
          </w:p>
        </w:tc>
      </w:tr>
      <w:tr w:rsidR="00F9515C" w14:paraId="6053AFAC" w14:textId="77777777" w:rsidTr="004207DE">
        <w:tc>
          <w:tcPr>
            <w:tcW w:w="1515" w:type="dxa"/>
            <w:tcBorders>
              <w:top w:val="single" w:sz="4" w:space="0" w:color="C7C8C7"/>
              <w:left w:val="nil"/>
              <w:bottom w:val="single" w:sz="4" w:space="0" w:color="C7C8C7"/>
              <w:right w:val="single" w:sz="4" w:space="0" w:color="C7C8C7"/>
            </w:tcBorders>
            <w:shd w:val="clear" w:color="auto" w:fill="auto"/>
            <w:tcMar>
              <w:top w:w="100" w:type="dxa"/>
              <w:left w:w="100" w:type="dxa"/>
              <w:bottom w:w="100" w:type="dxa"/>
              <w:right w:w="100" w:type="dxa"/>
            </w:tcMar>
          </w:tcPr>
          <w:p w14:paraId="278107E8" w14:textId="77777777" w:rsidR="00F9515C" w:rsidRPr="00FF0A6F" w:rsidRDefault="00FF0A6F">
            <w:r w:rsidRPr="00FF0A6F">
              <w:t>Instruction</w:t>
            </w:r>
          </w:p>
        </w:tc>
        <w:tc>
          <w:tcPr>
            <w:tcW w:w="4050" w:type="dxa"/>
            <w:tcBorders>
              <w:top w:val="single" w:sz="4" w:space="0" w:color="C7C8C7"/>
              <w:left w:val="single" w:sz="4" w:space="0" w:color="C7C8C7"/>
              <w:bottom w:val="single" w:sz="4" w:space="0" w:color="C7C8C7"/>
              <w:right w:val="single" w:sz="4" w:space="0" w:color="C7C8C7"/>
            </w:tcBorders>
            <w:tcMar>
              <w:top w:w="100" w:type="dxa"/>
              <w:left w:w="100" w:type="dxa"/>
              <w:bottom w:w="100" w:type="dxa"/>
              <w:right w:w="100" w:type="dxa"/>
            </w:tcMar>
          </w:tcPr>
          <w:p w14:paraId="1C191B43" w14:textId="77777777" w:rsidR="00F9515C" w:rsidRPr="00FF0A6F" w:rsidRDefault="001F2254">
            <w:pPr>
              <w:numPr>
                <w:ilvl w:val="0"/>
                <w:numId w:val="1"/>
              </w:numPr>
              <w:pBdr>
                <w:top w:val="nil"/>
                <w:left w:val="nil"/>
                <w:bottom w:val="nil"/>
                <w:right w:val="nil"/>
                <w:between w:val="nil"/>
              </w:pBdr>
              <w:ind w:left="440"/>
              <w:rPr>
                <w:color w:val="434343"/>
              </w:rPr>
            </w:pPr>
            <w:hyperlink w:anchor="3znysh7">
              <w:r w:rsidR="00FF0A6F" w:rsidRPr="00FF0A6F">
                <w:rPr>
                  <w:color w:val="434343"/>
                </w:rPr>
                <w:t xml:space="preserve">Assemble a reentry advisory committee </w:t>
              </w:r>
            </w:hyperlink>
          </w:p>
          <w:p w14:paraId="0A3793DD" w14:textId="77777777" w:rsidR="00F9515C" w:rsidRPr="00FF0A6F" w:rsidRDefault="001F2254">
            <w:pPr>
              <w:numPr>
                <w:ilvl w:val="0"/>
                <w:numId w:val="1"/>
              </w:numPr>
              <w:pBdr>
                <w:top w:val="nil"/>
                <w:left w:val="nil"/>
                <w:bottom w:val="nil"/>
                <w:right w:val="nil"/>
                <w:between w:val="nil"/>
              </w:pBdr>
              <w:ind w:left="440"/>
              <w:rPr>
                <w:color w:val="434343"/>
              </w:rPr>
            </w:pPr>
            <w:hyperlink w:anchor="4hxelbajuwj">
              <w:r w:rsidR="00FF0A6F" w:rsidRPr="00FF0A6F">
                <w:rPr>
                  <w:color w:val="434343"/>
                </w:rPr>
                <w:t xml:space="preserve">Identify and understand the </w:t>
              </w:r>
            </w:hyperlink>
            <w:hyperlink w:anchor="4hxelbajuwj">
              <w:r w:rsidR="00FF0A6F" w:rsidRPr="00FF0A6F">
                <w:rPr>
                  <w:color w:val="434343"/>
                </w:rPr>
                <w:t xml:space="preserve">needs of your </w:t>
              </w:r>
            </w:hyperlink>
            <w:hyperlink w:anchor="4hxelbajuwj">
              <w:r w:rsidR="00FF0A6F" w:rsidRPr="00FF0A6F">
                <w:rPr>
                  <w:color w:val="434343"/>
                </w:rPr>
                <w:t xml:space="preserve">priority groups of </w:t>
              </w:r>
            </w:hyperlink>
            <w:hyperlink w:anchor="4hxelbajuwj">
              <w:r w:rsidR="00FF0A6F" w:rsidRPr="00FF0A6F">
                <w:rPr>
                  <w:color w:val="434343"/>
                </w:rPr>
                <w:t>students</w:t>
              </w:r>
            </w:hyperlink>
          </w:p>
          <w:p w14:paraId="11303372" w14:textId="77777777" w:rsidR="00F9515C" w:rsidRPr="00FF0A6F" w:rsidRDefault="001F2254">
            <w:pPr>
              <w:numPr>
                <w:ilvl w:val="0"/>
                <w:numId w:val="2"/>
              </w:numPr>
              <w:pBdr>
                <w:top w:val="nil"/>
                <w:left w:val="nil"/>
                <w:bottom w:val="nil"/>
                <w:right w:val="nil"/>
                <w:between w:val="nil"/>
              </w:pBdr>
              <w:ind w:left="440"/>
              <w:rPr>
                <w:color w:val="434343"/>
              </w:rPr>
            </w:pPr>
            <w:hyperlink w:anchor="tyjcwt">
              <w:r w:rsidR="00FF0A6F" w:rsidRPr="00FF0A6F">
                <w:rPr>
                  <w:color w:val="434343"/>
                </w:rPr>
                <w:t>Reflect on previous distance learning</w:t>
              </w:r>
            </w:hyperlink>
          </w:p>
          <w:p w14:paraId="01324BB3" w14:textId="77777777" w:rsidR="00F9515C" w:rsidRPr="00FF0A6F" w:rsidRDefault="001F2254">
            <w:pPr>
              <w:numPr>
                <w:ilvl w:val="0"/>
                <w:numId w:val="2"/>
              </w:numPr>
              <w:pBdr>
                <w:top w:val="nil"/>
                <w:left w:val="nil"/>
                <w:bottom w:val="nil"/>
                <w:right w:val="nil"/>
                <w:between w:val="nil"/>
              </w:pBdr>
              <w:ind w:left="440"/>
              <w:rPr>
                <w:color w:val="434343"/>
              </w:rPr>
            </w:pPr>
            <w:hyperlink w:anchor="dzuwyhaypg4w">
              <w:r w:rsidR="00FF0A6F" w:rsidRPr="00FF0A6F">
                <w:rPr>
                  <w:color w:val="434343"/>
                </w:rPr>
                <w:t>Determine priorities and aspirations for reentry</w:t>
              </w:r>
            </w:hyperlink>
          </w:p>
          <w:p w14:paraId="018EB6BF" w14:textId="77777777" w:rsidR="00F9515C" w:rsidRPr="00FF0A6F" w:rsidRDefault="001F2254">
            <w:pPr>
              <w:numPr>
                <w:ilvl w:val="0"/>
                <w:numId w:val="2"/>
              </w:numPr>
              <w:pBdr>
                <w:top w:val="nil"/>
                <w:left w:val="nil"/>
                <w:bottom w:val="nil"/>
                <w:right w:val="nil"/>
                <w:between w:val="nil"/>
              </w:pBdr>
              <w:ind w:left="440"/>
              <w:rPr>
                <w:color w:val="434343"/>
              </w:rPr>
            </w:pPr>
            <w:hyperlink w:anchor="iv57q1gx3a5">
              <w:r w:rsidR="00FF0A6F" w:rsidRPr="00FF0A6F">
                <w:rPr>
                  <w:color w:val="434343"/>
                </w:rPr>
                <w:t>Actualize aspirations</w:t>
              </w:r>
            </w:hyperlink>
          </w:p>
          <w:p w14:paraId="5B057103" w14:textId="77777777" w:rsidR="00F9515C" w:rsidRPr="00FF0A6F" w:rsidRDefault="001F2254">
            <w:pPr>
              <w:numPr>
                <w:ilvl w:val="1"/>
                <w:numId w:val="2"/>
              </w:numPr>
              <w:pBdr>
                <w:top w:val="nil"/>
                <w:left w:val="nil"/>
                <w:bottom w:val="nil"/>
                <w:right w:val="nil"/>
                <w:between w:val="nil"/>
              </w:pBdr>
              <w:ind w:left="800"/>
              <w:rPr>
                <w:color w:val="434343"/>
              </w:rPr>
            </w:pPr>
            <w:hyperlink w:anchor="2s8eyo1">
              <w:r w:rsidR="00FF0A6F" w:rsidRPr="00FF0A6F">
                <w:rPr>
                  <w:color w:val="434343"/>
                </w:rPr>
                <w:t>Utilize your curricular materials</w:t>
              </w:r>
            </w:hyperlink>
          </w:p>
          <w:p w14:paraId="7ACD6B32" w14:textId="77777777" w:rsidR="00F9515C" w:rsidRPr="00FF0A6F" w:rsidRDefault="001F2254">
            <w:pPr>
              <w:numPr>
                <w:ilvl w:val="1"/>
                <w:numId w:val="2"/>
              </w:numPr>
              <w:pBdr>
                <w:top w:val="nil"/>
                <w:left w:val="nil"/>
                <w:bottom w:val="nil"/>
                <w:right w:val="nil"/>
                <w:between w:val="nil"/>
              </w:pBdr>
              <w:ind w:left="800"/>
              <w:rPr>
                <w:color w:val="434343"/>
              </w:rPr>
            </w:pPr>
            <w:hyperlink w:anchor="17dp8vu">
              <w:r w:rsidR="00FF0A6F" w:rsidRPr="00FF0A6F">
                <w:rPr>
                  <w:color w:val="434343"/>
                </w:rPr>
                <w:t>Plan for teaching and learning across multiple scenarios</w:t>
              </w:r>
            </w:hyperlink>
          </w:p>
          <w:p w14:paraId="35964C5C" w14:textId="77777777" w:rsidR="00F9515C" w:rsidRPr="00FF0A6F" w:rsidRDefault="001F2254">
            <w:pPr>
              <w:numPr>
                <w:ilvl w:val="1"/>
                <w:numId w:val="2"/>
              </w:numPr>
              <w:pBdr>
                <w:top w:val="nil"/>
                <w:left w:val="nil"/>
                <w:bottom w:val="nil"/>
                <w:right w:val="nil"/>
                <w:between w:val="nil"/>
              </w:pBdr>
              <w:ind w:left="800"/>
              <w:rPr>
                <w:color w:val="434343"/>
              </w:rPr>
            </w:pPr>
            <w:hyperlink w:anchor="3rdcrjn">
              <w:r w:rsidR="00FF0A6F" w:rsidRPr="00FF0A6F">
                <w:rPr>
                  <w:color w:val="434343"/>
                </w:rPr>
                <w:t>Plan your approach for unfinished learning</w:t>
              </w:r>
            </w:hyperlink>
            <w:r w:rsidR="00FF0A6F" w:rsidRPr="00FF0A6F">
              <w:rPr>
                <w:color w:val="434343"/>
              </w:rPr>
              <w:t xml:space="preserve">  </w:t>
            </w:r>
          </w:p>
          <w:p w14:paraId="61FC2E2D" w14:textId="77777777" w:rsidR="00F9515C" w:rsidRPr="00FF0A6F" w:rsidRDefault="001F2254">
            <w:pPr>
              <w:numPr>
                <w:ilvl w:val="1"/>
                <w:numId w:val="2"/>
              </w:numPr>
              <w:pBdr>
                <w:top w:val="nil"/>
                <w:left w:val="nil"/>
                <w:bottom w:val="nil"/>
                <w:right w:val="nil"/>
                <w:between w:val="nil"/>
              </w:pBdr>
              <w:ind w:left="800"/>
              <w:rPr>
                <w:color w:val="434343"/>
              </w:rPr>
            </w:pPr>
            <w:hyperlink w:anchor="26in1rg">
              <w:r w:rsidR="00FF0A6F" w:rsidRPr="00FF0A6F">
                <w:rPr>
                  <w:color w:val="434343"/>
                </w:rPr>
                <w:t>Determine your assessment strategy</w:t>
              </w:r>
            </w:hyperlink>
          </w:p>
          <w:p w14:paraId="22845C80" w14:textId="77777777" w:rsidR="00F9515C" w:rsidRPr="00FF0A6F" w:rsidRDefault="001F2254">
            <w:pPr>
              <w:numPr>
                <w:ilvl w:val="0"/>
                <w:numId w:val="2"/>
              </w:numPr>
              <w:pBdr>
                <w:top w:val="nil"/>
                <w:left w:val="nil"/>
                <w:bottom w:val="nil"/>
                <w:right w:val="nil"/>
                <w:between w:val="nil"/>
              </w:pBdr>
              <w:ind w:left="440"/>
              <w:rPr>
                <w:color w:val="434343"/>
              </w:rPr>
            </w:pPr>
            <w:hyperlink w:anchor="27rqkv8vd42w">
              <w:r w:rsidR="00FF0A6F" w:rsidRPr="00FF0A6F">
                <w:rPr>
                  <w:color w:val="434343"/>
                </w:rPr>
                <w:t>Determine supporting systems and structures</w:t>
              </w:r>
            </w:hyperlink>
          </w:p>
          <w:p w14:paraId="4ADD6068" w14:textId="77777777" w:rsidR="00F9515C" w:rsidRPr="00FF0A6F" w:rsidRDefault="001F2254">
            <w:pPr>
              <w:numPr>
                <w:ilvl w:val="1"/>
                <w:numId w:val="2"/>
              </w:numPr>
              <w:pBdr>
                <w:top w:val="nil"/>
                <w:left w:val="nil"/>
                <w:bottom w:val="nil"/>
                <w:right w:val="nil"/>
                <w:between w:val="nil"/>
              </w:pBdr>
              <w:ind w:left="800"/>
              <w:rPr>
                <w:color w:val="434343"/>
              </w:rPr>
            </w:pPr>
            <w:hyperlink w:anchor="35nkun2">
              <w:r w:rsidR="00FF0A6F" w:rsidRPr="00FF0A6F">
                <w:rPr>
                  <w:color w:val="434343"/>
                </w:rPr>
                <w:t>Create academic calendar and master schedule</w:t>
              </w:r>
            </w:hyperlink>
          </w:p>
          <w:p w14:paraId="29C861AE" w14:textId="77777777" w:rsidR="00F9515C" w:rsidRPr="00FF0A6F" w:rsidRDefault="001F2254">
            <w:pPr>
              <w:numPr>
                <w:ilvl w:val="1"/>
                <w:numId w:val="2"/>
              </w:numPr>
              <w:pBdr>
                <w:top w:val="nil"/>
                <w:left w:val="nil"/>
                <w:bottom w:val="nil"/>
                <w:right w:val="nil"/>
                <w:between w:val="nil"/>
              </w:pBdr>
              <w:ind w:left="800"/>
              <w:rPr>
                <w:color w:val="434343"/>
              </w:rPr>
            </w:pPr>
            <w:hyperlink w:anchor="1ksv4uv">
              <w:r w:rsidR="00FF0A6F" w:rsidRPr="00FF0A6F">
                <w:rPr>
                  <w:color w:val="434343"/>
                </w:rPr>
                <w:t>Decide on roles and responsibilities for instruction</w:t>
              </w:r>
            </w:hyperlink>
          </w:p>
          <w:p w14:paraId="07581945" w14:textId="77777777" w:rsidR="00F9515C" w:rsidRPr="00FF0A6F" w:rsidRDefault="001F2254">
            <w:pPr>
              <w:numPr>
                <w:ilvl w:val="1"/>
                <w:numId w:val="2"/>
              </w:numPr>
              <w:pBdr>
                <w:top w:val="nil"/>
                <w:left w:val="nil"/>
                <w:bottom w:val="nil"/>
                <w:right w:val="nil"/>
                <w:between w:val="nil"/>
              </w:pBdr>
              <w:ind w:left="800"/>
              <w:rPr>
                <w:color w:val="434343"/>
              </w:rPr>
            </w:pPr>
            <w:hyperlink w:anchor="2jxsxqh">
              <w:r w:rsidR="00FF0A6F" w:rsidRPr="00FF0A6F">
                <w:rPr>
                  <w:color w:val="434343"/>
                </w:rPr>
                <w:t>Plan teacher training support, coaching support, and planning expectations</w:t>
              </w:r>
            </w:hyperlink>
          </w:p>
          <w:p w14:paraId="59CE235D" w14:textId="77777777" w:rsidR="00F9515C" w:rsidRPr="00FF0A6F" w:rsidRDefault="00FF0A6F">
            <w:pPr>
              <w:numPr>
                <w:ilvl w:val="0"/>
                <w:numId w:val="5"/>
              </w:numPr>
              <w:pBdr>
                <w:top w:val="nil"/>
                <w:left w:val="nil"/>
                <w:bottom w:val="nil"/>
                <w:right w:val="nil"/>
                <w:between w:val="nil"/>
              </w:pBdr>
              <w:ind w:left="530"/>
              <w:rPr>
                <w:color w:val="434343"/>
              </w:rPr>
            </w:pPr>
            <w:r w:rsidRPr="00FF0A6F">
              <w:rPr>
                <w:color w:val="434343"/>
              </w:rPr>
              <w:t>Determine a plan for grading</w:t>
            </w:r>
          </w:p>
          <w:p w14:paraId="542F8292" w14:textId="77777777" w:rsidR="00F9515C" w:rsidRPr="00FF0A6F" w:rsidRDefault="00FF0A6F">
            <w:pPr>
              <w:numPr>
                <w:ilvl w:val="0"/>
                <w:numId w:val="2"/>
              </w:numPr>
              <w:pBdr>
                <w:top w:val="nil"/>
                <w:left w:val="nil"/>
                <w:bottom w:val="nil"/>
                <w:right w:val="nil"/>
                <w:between w:val="nil"/>
              </w:pBdr>
              <w:ind w:left="530"/>
              <w:rPr>
                <w:color w:val="434343"/>
              </w:rPr>
            </w:pPr>
            <w:r w:rsidRPr="00FF0A6F">
              <w:rPr>
                <w:color w:val="434343"/>
              </w:rPr>
              <w:t>Communicate instructional plans with families and staff</w:t>
            </w:r>
          </w:p>
          <w:p w14:paraId="3DB1086F" w14:textId="77777777" w:rsidR="00F9515C" w:rsidRPr="00FF0A6F" w:rsidRDefault="00FF0A6F">
            <w:pPr>
              <w:numPr>
                <w:ilvl w:val="0"/>
                <w:numId w:val="2"/>
              </w:numPr>
              <w:pBdr>
                <w:top w:val="nil"/>
                <w:left w:val="nil"/>
                <w:bottom w:val="nil"/>
                <w:right w:val="nil"/>
                <w:between w:val="nil"/>
              </w:pBdr>
              <w:ind w:left="530"/>
              <w:rPr>
                <w:color w:val="434343"/>
              </w:rPr>
            </w:pPr>
            <w:r w:rsidRPr="00FF0A6F">
              <w:rPr>
                <w:color w:val="434343"/>
              </w:rPr>
              <w:t>Train teachers for beginning of year</w:t>
            </w:r>
          </w:p>
        </w:tc>
        <w:tc>
          <w:tcPr>
            <w:tcW w:w="4410" w:type="dxa"/>
            <w:tcBorders>
              <w:top w:val="single" w:sz="4" w:space="0" w:color="C7C8C7"/>
              <w:left w:val="single" w:sz="4" w:space="0" w:color="C7C8C7"/>
              <w:bottom w:val="single" w:sz="4" w:space="0" w:color="C7C8C7"/>
              <w:right w:val="single" w:sz="4" w:space="0" w:color="C7C8C7"/>
            </w:tcBorders>
            <w:shd w:val="clear" w:color="auto" w:fill="FFFFFF"/>
            <w:tcMar>
              <w:top w:w="100" w:type="dxa"/>
              <w:left w:w="100" w:type="dxa"/>
              <w:bottom w:w="100" w:type="dxa"/>
              <w:right w:w="100" w:type="dxa"/>
            </w:tcMar>
          </w:tcPr>
          <w:p w14:paraId="4B9D6BA8" w14:textId="1CEB93B3" w:rsidR="00F9515C" w:rsidRPr="00833211" w:rsidRDefault="00FF0A6F">
            <w:pPr>
              <w:numPr>
                <w:ilvl w:val="0"/>
                <w:numId w:val="21"/>
              </w:numPr>
              <w:rPr>
                <w:b/>
                <w:bCs/>
                <w:color w:val="6DC065"/>
              </w:rPr>
            </w:pPr>
            <w:hyperlink w:anchor="tb106lpsk3e2">
              <w:r w:rsidRPr="00833211">
                <w:rPr>
                  <w:b/>
                  <w:bCs/>
                  <w:color w:val="6DC065"/>
                </w:rPr>
                <w:t xml:space="preserve">Confirm priorities and aspirations for student learning and culture </w:t>
              </w:r>
            </w:hyperlink>
          </w:p>
          <w:p w14:paraId="7137E3FF" w14:textId="77777777" w:rsidR="00F9515C" w:rsidRPr="00833211" w:rsidRDefault="001F2254">
            <w:pPr>
              <w:numPr>
                <w:ilvl w:val="0"/>
                <w:numId w:val="21"/>
              </w:numPr>
              <w:rPr>
                <w:b/>
                <w:bCs/>
                <w:color w:val="6DC065"/>
              </w:rPr>
            </w:pPr>
            <w:hyperlink w:anchor="e0yjj246h62f">
              <w:r w:rsidR="00FF0A6F" w:rsidRPr="00833211">
                <w:rPr>
                  <w:b/>
                  <w:bCs/>
                  <w:color w:val="6DC065"/>
                </w:rPr>
                <w:t>Set up sources of data and progress monitoring</w:t>
              </w:r>
            </w:hyperlink>
          </w:p>
          <w:p w14:paraId="083290EC" w14:textId="69CB502A" w:rsidR="00F9515C" w:rsidRPr="00833211" w:rsidRDefault="001F2254">
            <w:pPr>
              <w:numPr>
                <w:ilvl w:val="0"/>
                <w:numId w:val="21"/>
              </w:numPr>
              <w:rPr>
                <w:b/>
                <w:bCs/>
                <w:color w:val="6DC065"/>
              </w:rPr>
            </w:pPr>
            <w:hyperlink w:anchor="zhl68jb7tgli">
              <w:r w:rsidR="00FF0A6F" w:rsidRPr="00833211">
                <w:rPr>
                  <w:b/>
                  <w:bCs/>
                  <w:color w:val="6DC065"/>
                </w:rPr>
                <w:t>Set up leadership structures and routines for reviewing data and mak</w:t>
              </w:r>
              <w:r w:rsidR="004207DE">
                <w:rPr>
                  <w:b/>
                  <w:bCs/>
                  <w:color w:val="6DC065"/>
                </w:rPr>
                <w:t>e</w:t>
              </w:r>
              <w:r w:rsidR="00FF0A6F" w:rsidRPr="00833211">
                <w:rPr>
                  <w:b/>
                  <w:bCs/>
                  <w:color w:val="6DC065"/>
                </w:rPr>
                <w:t xml:space="preserve"> a plan for </w:t>
              </w:r>
              <w:r w:rsidR="004207DE">
                <w:rPr>
                  <w:b/>
                  <w:bCs/>
                  <w:color w:val="6DC065"/>
                </w:rPr>
                <w:t>adjustment</w:t>
              </w:r>
            </w:hyperlink>
          </w:p>
          <w:p w14:paraId="16EE54C6" w14:textId="77777777" w:rsidR="00F9515C" w:rsidRPr="00833211" w:rsidRDefault="001F2254">
            <w:pPr>
              <w:numPr>
                <w:ilvl w:val="0"/>
                <w:numId w:val="22"/>
              </w:numPr>
              <w:rPr>
                <w:b/>
                <w:bCs/>
                <w:color w:val="6DC065"/>
              </w:rPr>
            </w:pPr>
            <w:hyperlink w:anchor="voirml1ccmn3">
              <w:r w:rsidR="00FF0A6F" w:rsidRPr="00833211">
                <w:rPr>
                  <w:b/>
                  <w:bCs/>
                  <w:color w:val="6DC065"/>
                </w:rPr>
                <w:t>Identify focus areas for improvement and review resources to support with constructing a plan</w:t>
              </w:r>
            </w:hyperlink>
          </w:p>
          <w:p w14:paraId="5036FBC2" w14:textId="77777777" w:rsidR="00F9515C" w:rsidRPr="00833211" w:rsidRDefault="001F2254">
            <w:pPr>
              <w:numPr>
                <w:ilvl w:val="0"/>
                <w:numId w:val="21"/>
              </w:numPr>
              <w:rPr>
                <w:b/>
                <w:bCs/>
                <w:color w:val="6DC065"/>
              </w:rPr>
            </w:pPr>
            <w:hyperlink w:anchor="ltyrfrjsalgo">
              <w:r w:rsidR="00FF0A6F" w:rsidRPr="00833211">
                <w:rPr>
                  <w:b/>
                  <w:bCs/>
                  <w:color w:val="6DC065"/>
                </w:rPr>
                <w:t xml:space="preserve">Set up (or confirm) systems and structures for supporting teachers and staff with training, planning, and coaching </w:t>
              </w:r>
            </w:hyperlink>
          </w:p>
          <w:p w14:paraId="6865146C" w14:textId="3EE6B28D" w:rsidR="00F9515C" w:rsidRPr="00833211" w:rsidRDefault="001F2254">
            <w:pPr>
              <w:numPr>
                <w:ilvl w:val="0"/>
                <w:numId w:val="21"/>
              </w:numPr>
              <w:rPr>
                <w:b/>
                <w:bCs/>
                <w:color w:val="6DC065"/>
              </w:rPr>
            </w:pPr>
            <w:hyperlink w:anchor="nu5nyvlp43ua">
              <w:r w:rsidR="00FF0A6F" w:rsidRPr="00833211">
                <w:rPr>
                  <w:b/>
                  <w:bCs/>
                  <w:color w:val="6DC065"/>
                </w:rPr>
                <w:t>Communicate to all stakeholders the findings</w:t>
              </w:r>
              <w:r w:rsidR="00B254FE">
                <w:rPr>
                  <w:b/>
                  <w:bCs/>
                  <w:color w:val="6DC065"/>
                </w:rPr>
                <w:t xml:space="preserve">, </w:t>
              </w:r>
              <w:r w:rsidR="00FF0A6F" w:rsidRPr="00833211">
                <w:rPr>
                  <w:b/>
                  <w:bCs/>
                  <w:color w:val="6DC065"/>
                </w:rPr>
                <w:t>proposal</w:t>
              </w:r>
              <w:r w:rsidR="00B254FE">
                <w:rPr>
                  <w:b/>
                  <w:bCs/>
                  <w:color w:val="6DC065"/>
                </w:rPr>
                <w:t>,</w:t>
              </w:r>
              <w:r w:rsidR="00FF0A6F" w:rsidRPr="00833211">
                <w:rPr>
                  <w:b/>
                  <w:bCs/>
                  <w:color w:val="6DC065"/>
                </w:rPr>
                <w:t xml:space="preserve"> and</w:t>
              </w:r>
              <w:r w:rsidR="00B254FE">
                <w:rPr>
                  <w:b/>
                  <w:bCs/>
                  <w:color w:val="6DC065"/>
                </w:rPr>
                <w:t xml:space="preserve"> </w:t>
              </w:r>
              <w:r w:rsidR="00FF0A6F" w:rsidRPr="00833211">
                <w:rPr>
                  <w:b/>
                  <w:bCs/>
                  <w:color w:val="6DC065"/>
                </w:rPr>
                <w:t>rationale for</w:t>
              </w:r>
              <w:r w:rsidR="00B254FE">
                <w:rPr>
                  <w:b/>
                  <w:bCs/>
                  <w:color w:val="6DC065"/>
                </w:rPr>
                <w:t xml:space="preserve"> response</w:t>
              </w:r>
              <w:r w:rsidR="00FF0A6F" w:rsidRPr="00833211">
                <w:rPr>
                  <w:b/>
                  <w:bCs/>
                  <w:color w:val="6DC065"/>
                </w:rPr>
                <w:t xml:space="preserve"> </w:t>
              </w:r>
            </w:hyperlink>
          </w:p>
          <w:p w14:paraId="08CD5000" w14:textId="77777777" w:rsidR="00F9515C" w:rsidRPr="00833211" w:rsidRDefault="001F2254">
            <w:pPr>
              <w:numPr>
                <w:ilvl w:val="0"/>
                <w:numId w:val="21"/>
              </w:numPr>
              <w:rPr>
                <w:b/>
                <w:bCs/>
                <w:color w:val="6DC065"/>
              </w:rPr>
            </w:pPr>
            <w:hyperlink w:anchor="e482kwyz6sv8">
              <w:r w:rsidR="00FF0A6F" w:rsidRPr="00833211">
                <w:rPr>
                  <w:b/>
                  <w:bCs/>
                  <w:color w:val="6DC065"/>
                </w:rPr>
                <w:t xml:space="preserve">Quickly build capacity of teachers and staff </w:t>
              </w:r>
            </w:hyperlink>
          </w:p>
        </w:tc>
        <w:tc>
          <w:tcPr>
            <w:tcW w:w="3045" w:type="dxa"/>
            <w:tcBorders>
              <w:top w:val="single" w:sz="4" w:space="0" w:color="C7C8C7"/>
              <w:left w:val="single" w:sz="4" w:space="0" w:color="C7C8C7"/>
              <w:bottom w:val="single" w:sz="4" w:space="0" w:color="C7C8C7"/>
              <w:right w:val="nil"/>
            </w:tcBorders>
            <w:shd w:val="clear" w:color="auto" w:fill="auto"/>
            <w:tcMar>
              <w:top w:w="100" w:type="dxa"/>
              <w:left w:w="100" w:type="dxa"/>
              <w:bottom w:w="100" w:type="dxa"/>
              <w:right w:w="100" w:type="dxa"/>
            </w:tcMar>
          </w:tcPr>
          <w:p w14:paraId="4782BE88" w14:textId="77777777" w:rsidR="00F9515C" w:rsidRPr="00FF0A6F" w:rsidRDefault="00FF0A6F">
            <w:pPr>
              <w:numPr>
                <w:ilvl w:val="0"/>
                <w:numId w:val="2"/>
              </w:numPr>
              <w:pBdr>
                <w:top w:val="nil"/>
                <w:left w:val="nil"/>
                <w:bottom w:val="nil"/>
                <w:right w:val="nil"/>
                <w:between w:val="nil"/>
              </w:pBdr>
              <w:ind w:left="440"/>
            </w:pPr>
            <w:r w:rsidRPr="00FF0A6F">
              <w:lastRenderedPageBreak/>
              <w:t>Step back and adjust plans based on data</w:t>
            </w:r>
          </w:p>
          <w:p w14:paraId="7DD43986" w14:textId="77777777" w:rsidR="00F9515C" w:rsidRPr="00FF0A6F" w:rsidRDefault="00FF0A6F">
            <w:pPr>
              <w:numPr>
                <w:ilvl w:val="0"/>
                <w:numId w:val="2"/>
              </w:numPr>
              <w:pBdr>
                <w:top w:val="nil"/>
                <w:left w:val="nil"/>
                <w:bottom w:val="nil"/>
                <w:right w:val="nil"/>
                <w:between w:val="nil"/>
              </w:pBdr>
              <w:ind w:left="440"/>
            </w:pPr>
            <w:r w:rsidRPr="00FF0A6F">
              <w:t>Revise instructional model and plans as needed</w:t>
            </w:r>
          </w:p>
          <w:p w14:paraId="51AFCCE1" w14:textId="77777777" w:rsidR="00F9515C" w:rsidRPr="00FF0A6F" w:rsidRDefault="00FF0A6F">
            <w:pPr>
              <w:numPr>
                <w:ilvl w:val="0"/>
                <w:numId w:val="2"/>
              </w:numPr>
              <w:pBdr>
                <w:top w:val="nil"/>
                <w:left w:val="nil"/>
                <w:bottom w:val="nil"/>
                <w:right w:val="nil"/>
                <w:between w:val="nil"/>
              </w:pBdr>
              <w:ind w:left="440"/>
            </w:pPr>
            <w:r w:rsidRPr="00FF0A6F">
              <w:t>Support teachers on any adjustments through training, coaching, and planning</w:t>
            </w:r>
          </w:p>
        </w:tc>
      </w:tr>
      <w:tr w:rsidR="00F9515C" w14:paraId="2A743FC1" w14:textId="77777777" w:rsidTr="004207DE">
        <w:tc>
          <w:tcPr>
            <w:tcW w:w="1515" w:type="dxa"/>
            <w:tcBorders>
              <w:top w:val="single" w:sz="4" w:space="0" w:color="C7C8C7"/>
              <w:left w:val="nil"/>
              <w:bottom w:val="single" w:sz="4" w:space="0" w:color="C7C8C7"/>
              <w:right w:val="single" w:sz="4" w:space="0" w:color="C7C8C7"/>
            </w:tcBorders>
            <w:shd w:val="clear" w:color="auto" w:fill="auto"/>
            <w:tcMar>
              <w:top w:w="100" w:type="dxa"/>
              <w:left w:w="100" w:type="dxa"/>
              <w:bottom w:w="100" w:type="dxa"/>
              <w:right w:w="100" w:type="dxa"/>
            </w:tcMar>
          </w:tcPr>
          <w:p w14:paraId="058754D2" w14:textId="77777777" w:rsidR="00F9515C" w:rsidRDefault="00FF0A6F">
            <w:r>
              <w:t>Culture</w:t>
            </w:r>
          </w:p>
        </w:tc>
        <w:tc>
          <w:tcPr>
            <w:tcW w:w="4050" w:type="dxa"/>
            <w:tcBorders>
              <w:top w:val="single" w:sz="4" w:space="0" w:color="C7C8C7"/>
              <w:left w:val="single" w:sz="4" w:space="0" w:color="C7C8C7"/>
              <w:bottom w:val="single" w:sz="4" w:space="0" w:color="C7C8C7"/>
              <w:right w:val="single" w:sz="4" w:space="0" w:color="C7C8C7"/>
            </w:tcBorders>
            <w:shd w:val="clear" w:color="auto" w:fill="auto"/>
            <w:tcMar>
              <w:top w:w="100" w:type="dxa"/>
              <w:left w:w="100" w:type="dxa"/>
              <w:bottom w:w="100" w:type="dxa"/>
              <w:right w:w="100" w:type="dxa"/>
            </w:tcMar>
          </w:tcPr>
          <w:p w14:paraId="33CDAF04" w14:textId="77777777" w:rsidR="00F9515C" w:rsidRDefault="001F2254">
            <w:pPr>
              <w:numPr>
                <w:ilvl w:val="0"/>
                <w:numId w:val="2"/>
              </w:numPr>
              <w:pBdr>
                <w:top w:val="nil"/>
                <w:left w:val="nil"/>
                <w:bottom w:val="nil"/>
                <w:right w:val="nil"/>
                <w:between w:val="nil"/>
              </w:pBdr>
              <w:ind w:left="440"/>
              <w:rPr>
                <w:color w:val="434343"/>
              </w:rPr>
            </w:pPr>
            <w:hyperlink w:anchor="672j89j4mqiz">
              <w:r w:rsidR="00FF0A6F">
                <w:rPr>
                  <w:color w:val="434343"/>
                </w:rPr>
                <w:t>Determine the social-emotional needs of staff, students, and families</w:t>
              </w:r>
            </w:hyperlink>
          </w:p>
          <w:p w14:paraId="74C0052A" w14:textId="77777777" w:rsidR="00F9515C" w:rsidRDefault="00FF0A6F">
            <w:pPr>
              <w:numPr>
                <w:ilvl w:val="0"/>
                <w:numId w:val="2"/>
              </w:numPr>
              <w:pBdr>
                <w:top w:val="nil"/>
                <w:left w:val="nil"/>
                <w:bottom w:val="nil"/>
                <w:right w:val="nil"/>
                <w:between w:val="nil"/>
              </w:pBdr>
              <w:ind w:left="440"/>
              <w:rPr>
                <w:color w:val="434343"/>
              </w:rPr>
            </w:pPr>
            <w:r>
              <w:rPr>
                <w:color w:val="434343"/>
              </w:rPr>
              <w:lastRenderedPageBreak/>
              <w:t>Identify supporting programs and partners</w:t>
            </w:r>
          </w:p>
          <w:p w14:paraId="05931EDD" w14:textId="77777777" w:rsidR="00F9515C" w:rsidRDefault="001F2254">
            <w:pPr>
              <w:numPr>
                <w:ilvl w:val="0"/>
                <w:numId w:val="2"/>
              </w:numPr>
              <w:pBdr>
                <w:top w:val="nil"/>
                <w:left w:val="nil"/>
                <w:bottom w:val="nil"/>
                <w:right w:val="nil"/>
                <w:between w:val="nil"/>
              </w:pBdr>
              <w:ind w:left="440"/>
              <w:rPr>
                <w:color w:val="434343"/>
              </w:rPr>
            </w:pPr>
            <w:hyperlink w:anchor="cmxzzfgdgghi">
              <w:r w:rsidR="00FF0A6F">
                <w:rPr>
                  <w:color w:val="434343"/>
                </w:rPr>
                <w:t>Plan trauma-informed practices in culture and instruction</w:t>
              </w:r>
            </w:hyperlink>
          </w:p>
          <w:p w14:paraId="7813A879" w14:textId="77777777" w:rsidR="00F9515C" w:rsidRDefault="00FF0A6F">
            <w:pPr>
              <w:numPr>
                <w:ilvl w:val="0"/>
                <w:numId w:val="2"/>
              </w:numPr>
              <w:pBdr>
                <w:top w:val="nil"/>
                <w:left w:val="nil"/>
                <w:bottom w:val="nil"/>
                <w:right w:val="nil"/>
                <w:between w:val="nil"/>
              </w:pBdr>
              <w:ind w:left="440"/>
              <w:rPr>
                <w:color w:val="434343"/>
              </w:rPr>
            </w:pPr>
            <w:r>
              <w:rPr>
                <w:color w:val="434343"/>
              </w:rPr>
              <w:t>Adjust school culture plan</w:t>
            </w:r>
          </w:p>
          <w:p w14:paraId="25331FE5" w14:textId="77777777" w:rsidR="00F9515C" w:rsidRDefault="001F2254">
            <w:pPr>
              <w:numPr>
                <w:ilvl w:val="0"/>
                <w:numId w:val="2"/>
              </w:numPr>
              <w:pBdr>
                <w:top w:val="nil"/>
                <w:left w:val="nil"/>
                <w:bottom w:val="nil"/>
                <w:right w:val="nil"/>
                <w:between w:val="nil"/>
              </w:pBdr>
              <w:ind w:left="440"/>
              <w:rPr>
                <w:color w:val="434343"/>
              </w:rPr>
            </w:pPr>
            <w:hyperlink w:anchor="xc566q1mizx">
              <w:r w:rsidR="00FF0A6F">
                <w:rPr>
                  <w:color w:val="434343"/>
                </w:rPr>
                <w:t>Create stakeholder reengagement plan</w:t>
              </w:r>
            </w:hyperlink>
          </w:p>
          <w:p w14:paraId="355B6A6F" w14:textId="77777777" w:rsidR="00F9515C" w:rsidRDefault="00FF0A6F">
            <w:pPr>
              <w:numPr>
                <w:ilvl w:val="0"/>
                <w:numId w:val="2"/>
              </w:numPr>
              <w:pBdr>
                <w:top w:val="nil"/>
                <w:left w:val="nil"/>
                <w:bottom w:val="nil"/>
                <w:right w:val="nil"/>
                <w:between w:val="nil"/>
              </w:pBdr>
              <w:ind w:left="440"/>
              <w:rPr>
                <w:color w:val="434343"/>
              </w:rPr>
            </w:pPr>
            <w:r>
              <w:rPr>
                <w:color w:val="434343"/>
              </w:rPr>
              <w:t xml:space="preserve">Decide on roles and responsibilities for culture </w:t>
            </w:r>
          </w:p>
        </w:tc>
        <w:tc>
          <w:tcPr>
            <w:tcW w:w="4410" w:type="dxa"/>
            <w:tcBorders>
              <w:top w:val="single" w:sz="4" w:space="0" w:color="C7C8C7"/>
              <w:left w:val="single" w:sz="4" w:space="0" w:color="C7C8C7"/>
              <w:bottom w:val="single" w:sz="4" w:space="0" w:color="C7C8C7"/>
              <w:right w:val="single" w:sz="4" w:space="0" w:color="C7C8C7"/>
            </w:tcBorders>
            <w:shd w:val="clear" w:color="auto" w:fill="auto"/>
            <w:tcMar>
              <w:top w:w="100" w:type="dxa"/>
              <w:left w:w="100" w:type="dxa"/>
              <w:bottom w:w="100" w:type="dxa"/>
              <w:right w:w="100" w:type="dxa"/>
            </w:tcMar>
          </w:tcPr>
          <w:p w14:paraId="0F0F00CA" w14:textId="77777777" w:rsidR="00F9515C" w:rsidRDefault="00FF0A6F">
            <w:pPr>
              <w:numPr>
                <w:ilvl w:val="0"/>
                <w:numId w:val="2"/>
              </w:numPr>
            </w:pPr>
            <w:r>
              <w:lastRenderedPageBreak/>
              <w:t xml:space="preserve">Communicate culture plans with families and staff </w:t>
            </w:r>
          </w:p>
          <w:p w14:paraId="4D9DFE67" w14:textId="77777777" w:rsidR="00F9515C" w:rsidRDefault="00FF0A6F">
            <w:pPr>
              <w:numPr>
                <w:ilvl w:val="0"/>
                <w:numId w:val="2"/>
              </w:numPr>
            </w:pPr>
            <w:r>
              <w:t>Refine your tool for assessing school culture</w:t>
            </w:r>
          </w:p>
          <w:p w14:paraId="41359806" w14:textId="0E57DE04" w:rsidR="00F9515C" w:rsidRPr="00833211" w:rsidRDefault="001F2254">
            <w:pPr>
              <w:numPr>
                <w:ilvl w:val="0"/>
                <w:numId w:val="2"/>
              </w:numPr>
              <w:rPr>
                <w:b/>
                <w:bCs/>
                <w:color w:val="6DC065"/>
              </w:rPr>
            </w:pPr>
            <w:hyperlink w:anchor="5tgmc2kdi9eo">
              <w:r w:rsidR="00FF0A6F" w:rsidRPr="00833211">
                <w:rPr>
                  <w:b/>
                  <w:bCs/>
                  <w:color w:val="6DC065"/>
                </w:rPr>
                <w:t>Gather data on student and staff engagement and wellbeing</w:t>
              </w:r>
            </w:hyperlink>
          </w:p>
          <w:p w14:paraId="4015F985" w14:textId="24F8340C" w:rsidR="00F9515C" w:rsidRDefault="001F2254">
            <w:pPr>
              <w:numPr>
                <w:ilvl w:val="0"/>
                <w:numId w:val="2"/>
              </w:numPr>
            </w:pPr>
            <w:hyperlink w:anchor="Check_in_with_families">
              <w:r w:rsidR="00FF0A6F" w:rsidRPr="00833211">
                <w:rPr>
                  <w:b/>
                  <w:bCs/>
                  <w:color w:val="6DC065"/>
                </w:rPr>
                <w:t>Check in with families</w:t>
              </w:r>
            </w:hyperlink>
            <w:hyperlink w:anchor="1huwp1yp20df">
              <w:r w:rsidR="00FF0A6F" w:rsidRPr="00833211">
                <w:rPr>
                  <w:i/>
                  <w:color w:val="6DC065"/>
                  <w:sz w:val="22"/>
                  <w:szCs w:val="22"/>
                  <w:u w:val="single"/>
                </w:rPr>
                <w:t xml:space="preserve"> </w:t>
              </w:r>
            </w:hyperlink>
          </w:p>
        </w:tc>
        <w:tc>
          <w:tcPr>
            <w:tcW w:w="3045" w:type="dxa"/>
            <w:tcBorders>
              <w:top w:val="single" w:sz="4" w:space="0" w:color="C7C8C7"/>
              <w:left w:val="single" w:sz="4" w:space="0" w:color="C7C8C7"/>
              <w:bottom w:val="single" w:sz="4" w:space="0" w:color="C7C8C7"/>
              <w:right w:val="nil"/>
            </w:tcBorders>
            <w:shd w:val="clear" w:color="auto" w:fill="auto"/>
            <w:tcMar>
              <w:top w:w="100" w:type="dxa"/>
              <w:left w:w="100" w:type="dxa"/>
              <w:bottom w:w="100" w:type="dxa"/>
              <w:right w:w="100" w:type="dxa"/>
            </w:tcMar>
          </w:tcPr>
          <w:p w14:paraId="261226E7" w14:textId="77777777" w:rsidR="00F9515C" w:rsidRDefault="00FF0A6F">
            <w:pPr>
              <w:numPr>
                <w:ilvl w:val="0"/>
                <w:numId w:val="2"/>
              </w:numPr>
              <w:pBdr>
                <w:top w:val="nil"/>
                <w:left w:val="nil"/>
                <w:bottom w:val="nil"/>
                <w:right w:val="nil"/>
                <w:between w:val="nil"/>
              </w:pBdr>
              <w:ind w:left="440"/>
            </w:pPr>
            <w:r>
              <w:lastRenderedPageBreak/>
              <w:t>Step back and adjust plans based on data</w:t>
            </w:r>
          </w:p>
          <w:p w14:paraId="216B3F9D" w14:textId="77777777" w:rsidR="00F9515C" w:rsidRDefault="00FF0A6F">
            <w:pPr>
              <w:numPr>
                <w:ilvl w:val="0"/>
                <w:numId w:val="2"/>
              </w:numPr>
              <w:pBdr>
                <w:top w:val="nil"/>
                <w:left w:val="nil"/>
                <w:bottom w:val="nil"/>
                <w:right w:val="nil"/>
                <w:between w:val="nil"/>
              </w:pBdr>
              <w:ind w:left="440"/>
            </w:pPr>
            <w:r>
              <w:t xml:space="preserve">Launch any additional student supports for </w:t>
            </w:r>
            <w:r>
              <w:lastRenderedPageBreak/>
              <w:t>social-emotional learning or trauma</w:t>
            </w:r>
          </w:p>
        </w:tc>
      </w:tr>
      <w:tr w:rsidR="00F9515C" w14:paraId="76CE226C" w14:textId="77777777" w:rsidTr="00FF0A6F">
        <w:trPr>
          <w:trHeight w:val="700"/>
        </w:trPr>
        <w:tc>
          <w:tcPr>
            <w:tcW w:w="1515" w:type="dxa"/>
            <w:tcBorders>
              <w:top w:val="single" w:sz="4" w:space="0" w:color="C7C8C7"/>
              <w:left w:val="nil"/>
              <w:bottom w:val="nil"/>
              <w:right w:val="single" w:sz="4" w:space="0" w:color="C7C8C7"/>
            </w:tcBorders>
            <w:shd w:val="clear" w:color="auto" w:fill="auto"/>
            <w:tcMar>
              <w:top w:w="100" w:type="dxa"/>
              <w:left w:w="100" w:type="dxa"/>
              <w:bottom w:w="100" w:type="dxa"/>
              <w:right w:w="100" w:type="dxa"/>
            </w:tcMar>
          </w:tcPr>
          <w:p w14:paraId="48BEA129" w14:textId="77777777" w:rsidR="00F9515C" w:rsidRDefault="00FF0A6F">
            <w:r>
              <w:lastRenderedPageBreak/>
              <w:t>Operations</w:t>
            </w:r>
          </w:p>
        </w:tc>
        <w:tc>
          <w:tcPr>
            <w:tcW w:w="4050" w:type="dxa"/>
            <w:tcBorders>
              <w:top w:val="single" w:sz="4" w:space="0" w:color="C7C8C7"/>
              <w:left w:val="single" w:sz="4" w:space="0" w:color="C7C8C7"/>
              <w:bottom w:val="nil"/>
              <w:right w:val="single" w:sz="4" w:space="0" w:color="C7C8C7"/>
            </w:tcBorders>
            <w:shd w:val="clear" w:color="auto" w:fill="auto"/>
            <w:tcMar>
              <w:top w:w="100" w:type="dxa"/>
              <w:left w:w="100" w:type="dxa"/>
              <w:bottom w:w="100" w:type="dxa"/>
              <w:right w:w="100" w:type="dxa"/>
            </w:tcMar>
          </w:tcPr>
          <w:p w14:paraId="543977C3" w14:textId="77777777" w:rsidR="00F9515C" w:rsidRDefault="00FF0A6F">
            <w:pPr>
              <w:numPr>
                <w:ilvl w:val="0"/>
                <w:numId w:val="2"/>
              </w:numPr>
              <w:pBdr>
                <w:top w:val="nil"/>
                <w:left w:val="nil"/>
                <w:bottom w:val="nil"/>
                <w:right w:val="nil"/>
                <w:between w:val="nil"/>
              </w:pBdr>
              <w:ind w:left="440"/>
            </w:pPr>
            <w:r>
              <w:t>Revise 2020–21 budget</w:t>
            </w:r>
          </w:p>
          <w:p w14:paraId="3BB453D3" w14:textId="77777777" w:rsidR="00F9515C" w:rsidRDefault="00FF0A6F">
            <w:pPr>
              <w:numPr>
                <w:ilvl w:val="0"/>
                <w:numId w:val="2"/>
              </w:numPr>
              <w:pBdr>
                <w:top w:val="nil"/>
                <w:left w:val="nil"/>
                <w:bottom w:val="nil"/>
                <w:right w:val="nil"/>
                <w:between w:val="nil"/>
              </w:pBdr>
              <w:ind w:left="440"/>
            </w:pPr>
            <w:r>
              <w:t>Hire for vacancies informed by scenarios</w:t>
            </w:r>
          </w:p>
          <w:p w14:paraId="10009348" w14:textId="77777777" w:rsidR="00F9515C" w:rsidRDefault="00FF0A6F">
            <w:pPr>
              <w:numPr>
                <w:ilvl w:val="0"/>
                <w:numId w:val="2"/>
              </w:numPr>
              <w:pBdr>
                <w:top w:val="nil"/>
                <w:left w:val="nil"/>
                <w:bottom w:val="nil"/>
                <w:right w:val="nil"/>
                <w:between w:val="nil"/>
              </w:pBdr>
              <w:ind w:left="440"/>
            </w:pPr>
            <w:r>
              <w:t>Perform tech audit and create distribution plan</w:t>
            </w:r>
          </w:p>
          <w:p w14:paraId="011EEB88" w14:textId="77777777" w:rsidR="00F9515C" w:rsidRDefault="00FF0A6F">
            <w:pPr>
              <w:numPr>
                <w:ilvl w:val="0"/>
                <w:numId w:val="2"/>
              </w:numPr>
              <w:pBdr>
                <w:top w:val="nil"/>
                <w:left w:val="nil"/>
                <w:bottom w:val="nil"/>
                <w:right w:val="nil"/>
                <w:between w:val="nil"/>
              </w:pBdr>
              <w:ind w:left="440"/>
            </w:pPr>
            <w:r>
              <w:t xml:space="preserve">Update food distribution plan </w:t>
            </w:r>
          </w:p>
          <w:p w14:paraId="1A3E60A1" w14:textId="77777777" w:rsidR="00F9515C" w:rsidRDefault="00FF0A6F">
            <w:pPr>
              <w:numPr>
                <w:ilvl w:val="0"/>
                <w:numId w:val="2"/>
              </w:numPr>
              <w:pBdr>
                <w:top w:val="nil"/>
                <w:left w:val="nil"/>
                <w:bottom w:val="nil"/>
                <w:right w:val="nil"/>
                <w:between w:val="nil"/>
              </w:pBdr>
              <w:ind w:left="440"/>
            </w:pPr>
            <w:r>
              <w:t>Create safety plan for different scenarios</w:t>
            </w:r>
          </w:p>
          <w:p w14:paraId="660DB802" w14:textId="77777777" w:rsidR="00F9515C" w:rsidRDefault="00FF0A6F">
            <w:pPr>
              <w:numPr>
                <w:ilvl w:val="0"/>
                <w:numId w:val="2"/>
              </w:numPr>
              <w:pBdr>
                <w:top w:val="nil"/>
                <w:left w:val="nil"/>
                <w:bottom w:val="nil"/>
                <w:right w:val="nil"/>
                <w:between w:val="nil"/>
              </w:pBdr>
              <w:ind w:left="440"/>
            </w:pPr>
            <w:r>
              <w:lastRenderedPageBreak/>
              <w:t>Determine student and classroom supply lists</w:t>
            </w:r>
          </w:p>
          <w:p w14:paraId="375920EC" w14:textId="77777777" w:rsidR="00F9515C" w:rsidRDefault="00FF0A6F">
            <w:pPr>
              <w:numPr>
                <w:ilvl w:val="0"/>
                <w:numId w:val="2"/>
              </w:numPr>
              <w:pBdr>
                <w:top w:val="nil"/>
                <w:left w:val="nil"/>
                <w:bottom w:val="nil"/>
                <w:right w:val="nil"/>
                <w:between w:val="nil"/>
              </w:pBdr>
              <w:ind w:left="440"/>
            </w:pPr>
            <w:r>
              <w:t>Update family and teacher handbooks</w:t>
            </w:r>
          </w:p>
          <w:p w14:paraId="7150C703" w14:textId="77777777" w:rsidR="00F9515C" w:rsidRDefault="00FF0A6F">
            <w:pPr>
              <w:numPr>
                <w:ilvl w:val="0"/>
                <w:numId w:val="2"/>
              </w:numPr>
              <w:pBdr>
                <w:top w:val="nil"/>
                <w:left w:val="nil"/>
                <w:bottom w:val="nil"/>
                <w:right w:val="nil"/>
                <w:between w:val="nil"/>
              </w:pBdr>
              <w:ind w:left="440"/>
            </w:pPr>
            <w:r>
              <w:t xml:space="preserve">Update performance evaluations informed by scenarios </w:t>
            </w:r>
          </w:p>
          <w:p w14:paraId="42EFB0A8" w14:textId="77777777" w:rsidR="00F9515C" w:rsidRDefault="00FF0A6F">
            <w:pPr>
              <w:numPr>
                <w:ilvl w:val="0"/>
                <w:numId w:val="2"/>
              </w:numPr>
              <w:pBdr>
                <w:top w:val="nil"/>
                <w:left w:val="nil"/>
                <w:bottom w:val="nil"/>
                <w:right w:val="nil"/>
                <w:between w:val="nil"/>
              </w:pBdr>
              <w:ind w:left="440"/>
            </w:pPr>
            <w:r>
              <w:t>Decide on roles and responsibilities for operations</w:t>
            </w:r>
          </w:p>
          <w:p w14:paraId="0058EC89" w14:textId="77777777" w:rsidR="00F9515C" w:rsidRDefault="00FF0A6F">
            <w:pPr>
              <w:numPr>
                <w:ilvl w:val="0"/>
                <w:numId w:val="2"/>
              </w:numPr>
              <w:pBdr>
                <w:top w:val="nil"/>
                <w:left w:val="nil"/>
                <w:bottom w:val="nil"/>
                <w:right w:val="nil"/>
                <w:between w:val="nil"/>
              </w:pBdr>
              <w:ind w:left="440"/>
            </w:pPr>
            <w:r>
              <w:t xml:space="preserve">Create contingency plans for staff absences </w:t>
            </w:r>
          </w:p>
          <w:p w14:paraId="6E76EC87" w14:textId="77777777" w:rsidR="00F9515C" w:rsidRDefault="00FF0A6F">
            <w:pPr>
              <w:numPr>
                <w:ilvl w:val="0"/>
                <w:numId w:val="2"/>
              </w:numPr>
              <w:pBdr>
                <w:top w:val="nil"/>
                <w:left w:val="nil"/>
                <w:bottom w:val="nil"/>
                <w:right w:val="nil"/>
                <w:between w:val="nil"/>
              </w:pBdr>
              <w:ind w:left="440"/>
            </w:pPr>
            <w:r>
              <w:t>Communicate operational plans with families and staff</w:t>
            </w:r>
          </w:p>
        </w:tc>
        <w:tc>
          <w:tcPr>
            <w:tcW w:w="4410" w:type="dxa"/>
            <w:tcBorders>
              <w:top w:val="single" w:sz="4" w:space="0" w:color="C7C8C7"/>
              <w:left w:val="single" w:sz="4" w:space="0" w:color="C7C8C7"/>
              <w:bottom w:val="nil"/>
              <w:right w:val="single" w:sz="4" w:space="0" w:color="C7C8C7"/>
            </w:tcBorders>
            <w:shd w:val="clear" w:color="auto" w:fill="auto"/>
            <w:tcMar>
              <w:top w:w="100" w:type="dxa"/>
              <w:left w:w="100" w:type="dxa"/>
              <w:bottom w:w="100" w:type="dxa"/>
              <w:right w:w="100" w:type="dxa"/>
            </w:tcMar>
          </w:tcPr>
          <w:p w14:paraId="635CF00D" w14:textId="77777777" w:rsidR="00F9515C" w:rsidRDefault="00FF0A6F">
            <w:pPr>
              <w:numPr>
                <w:ilvl w:val="0"/>
                <w:numId w:val="2"/>
              </w:numPr>
              <w:pBdr>
                <w:top w:val="nil"/>
                <w:left w:val="nil"/>
                <w:bottom w:val="nil"/>
                <w:right w:val="nil"/>
                <w:between w:val="nil"/>
              </w:pBdr>
              <w:ind w:left="440"/>
            </w:pPr>
            <w:r>
              <w:lastRenderedPageBreak/>
              <w:t xml:space="preserve">Determine communication systems and structures </w:t>
            </w:r>
          </w:p>
          <w:p w14:paraId="7F72186E" w14:textId="77777777" w:rsidR="00F9515C" w:rsidRDefault="00FF0A6F">
            <w:pPr>
              <w:numPr>
                <w:ilvl w:val="0"/>
                <w:numId w:val="2"/>
              </w:numPr>
              <w:pBdr>
                <w:top w:val="nil"/>
                <w:left w:val="nil"/>
                <w:bottom w:val="nil"/>
                <w:right w:val="nil"/>
                <w:between w:val="nil"/>
              </w:pBdr>
              <w:ind w:left="440"/>
            </w:pPr>
            <w:r>
              <w:t>Observe and refine schoolwide operations and procedures</w:t>
            </w:r>
          </w:p>
          <w:p w14:paraId="572041E0" w14:textId="77777777" w:rsidR="00F9515C" w:rsidRDefault="00FF0A6F">
            <w:pPr>
              <w:numPr>
                <w:ilvl w:val="0"/>
                <w:numId w:val="2"/>
              </w:numPr>
              <w:pBdr>
                <w:top w:val="nil"/>
                <w:left w:val="nil"/>
                <w:bottom w:val="nil"/>
                <w:right w:val="nil"/>
                <w:between w:val="nil"/>
              </w:pBdr>
              <w:ind w:left="440"/>
            </w:pPr>
            <w:r>
              <w:t xml:space="preserve">Adjust plans based on scenarios </w:t>
            </w:r>
          </w:p>
          <w:p w14:paraId="0B8C096B" w14:textId="77777777" w:rsidR="00F9515C" w:rsidRDefault="00F9515C"/>
        </w:tc>
        <w:tc>
          <w:tcPr>
            <w:tcW w:w="3045" w:type="dxa"/>
            <w:tcBorders>
              <w:top w:val="single" w:sz="4" w:space="0" w:color="C7C8C7"/>
              <w:left w:val="single" w:sz="4" w:space="0" w:color="C7C8C7"/>
              <w:bottom w:val="nil"/>
              <w:right w:val="nil"/>
            </w:tcBorders>
            <w:shd w:val="clear" w:color="auto" w:fill="auto"/>
            <w:tcMar>
              <w:top w:w="100" w:type="dxa"/>
              <w:left w:w="100" w:type="dxa"/>
              <w:bottom w:w="100" w:type="dxa"/>
              <w:right w:w="100" w:type="dxa"/>
            </w:tcMar>
          </w:tcPr>
          <w:p w14:paraId="1651F596" w14:textId="77777777" w:rsidR="00F9515C" w:rsidRDefault="00FF0A6F">
            <w:pPr>
              <w:numPr>
                <w:ilvl w:val="0"/>
                <w:numId w:val="2"/>
              </w:numPr>
              <w:pBdr>
                <w:top w:val="nil"/>
                <w:left w:val="nil"/>
                <w:bottom w:val="nil"/>
                <w:right w:val="nil"/>
                <w:between w:val="nil"/>
              </w:pBdr>
              <w:ind w:left="440"/>
            </w:pPr>
            <w:r>
              <w:t>Set re-enrollment projections</w:t>
            </w:r>
          </w:p>
          <w:p w14:paraId="6147394E" w14:textId="77777777" w:rsidR="00F9515C" w:rsidRDefault="00FF0A6F">
            <w:pPr>
              <w:numPr>
                <w:ilvl w:val="0"/>
                <w:numId w:val="2"/>
              </w:numPr>
              <w:pBdr>
                <w:top w:val="nil"/>
                <w:left w:val="nil"/>
                <w:bottom w:val="nil"/>
                <w:right w:val="nil"/>
                <w:between w:val="nil"/>
              </w:pBdr>
              <w:ind w:left="440"/>
            </w:pPr>
            <w:r>
              <w:t>Hold teacher retention meetings</w:t>
            </w:r>
          </w:p>
          <w:p w14:paraId="046E5FEC" w14:textId="77777777" w:rsidR="00F9515C" w:rsidRDefault="00FF0A6F">
            <w:pPr>
              <w:numPr>
                <w:ilvl w:val="0"/>
                <w:numId w:val="2"/>
              </w:numPr>
              <w:pBdr>
                <w:top w:val="nil"/>
                <w:left w:val="nil"/>
                <w:bottom w:val="nil"/>
                <w:right w:val="nil"/>
                <w:between w:val="nil"/>
              </w:pBdr>
              <w:ind w:left="440"/>
            </w:pPr>
            <w:r>
              <w:t>Adjust budget as needed</w:t>
            </w:r>
          </w:p>
          <w:p w14:paraId="19629A82" w14:textId="77777777" w:rsidR="00F9515C" w:rsidRDefault="00FF0A6F">
            <w:pPr>
              <w:numPr>
                <w:ilvl w:val="0"/>
                <w:numId w:val="2"/>
              </w:numPr>
              <w:pBdr>
                <w:top w:val="nil"/>
                <w:left w:val="nil"/>
                <w:bottom w:val="nil"/>
                <w:right w:val="nil"/>
                <w:between w:val="nil"/>
              </w:pBdr>
              <w:ind w:left="440"/>
            </w:pPr>
            <w:r>
              <w:t>Perform tech audit</w:t>
            </w:r>
          </w:p>
        </w:tc>
      </w:tr>
    </w:tbl>
    <w:p w14:paraId="5D0B8816" w14:textId="77777777" w:rsidR="00F9515C" w:rsidRDefault="00F9515C"/>
    <w:p w14:paraId="1E70A1C4" w14:textId="77777777" w:rsidR="00F9515C" w:rsidRDefault="00FF0A6F">
      <w:pPr>
        <w:spacing w:line="240" w:lineRule="auto"/>
      </w:pPr>
      <w:r>
        <w:br w:type="page"/>
      </w:r>
    </w:p>
    <w:p w14:paraId="61FA93A6" w14:textId="77777777" w:rsidR="00F9515C" w:rsidRPr="00FF0A6F" w:rsidRDefault="00FF0A6F">
      <w:pPr>
        <w:pStyle w:val="Heading1"/>
        <w:rPr>
          <w:rFonts w:ascii="Titillium Web" w:eastAsia="Titillium Web" w:hAnsi="Titillium Web" w:cs="Titillium Web"/>
          <w:bCs/>
          <w:color w:val="00ADDC"/>
          <w:sz w:val="40"/>
          <w:szCs w:val="40"/>
        </w:rPr>
      </w:pPr>
      <w:bookmarkStart w:id="7" w:name="_6gc8bdv97l67" w:colFirst="0" w:colLast="0"/>
      <w:bookmarkEnd w:id="7"/>
      <w:r w:rsidRPr="00FF0A6F">
        <w:rPr>
          <w:rFonts w:ascii="Titillium Web" w:eastAsia="Titillium Web" w:hAnsi="Titillium Web" w:cs="Titillium Web"/>
          <w:bCs/>
          <w:color w:val="00ADDC"/>
          <w:sz w:val="40"/>
          <w:szCs w:val="40"/>
        </w:rPr>
        <w:lastRenderedPageBreak/>
        <w:t>Continuous Improvement: Instruction</w:t>
      </w:r>
    </w:p>
    <w:p w14:paraId="64FF3107" w14:textId="7691E553" w:rsidR="00F9515C" w:rsidRDefault="00FF0A6F">
      <w:r>
        <w:t xml:space="preserve">Need a refresher on prerequisite activities around instruction? Check out our </w:t>
      </w:r>
      <w:hyperlink r:id="rId17">
        <w:r w:rsidRPr="00833211">
          <w:rPr>
            <w:b/>
            <w:bCs/>
            <w:color w:val="6DC065"/>
          </w:rPr>
          <w:t>Reentry To</w:t>
        </w:r>
        <w:r w:rsidRPr="00833211">
          <w:rPr>
            <w:b/>
            <w:bCs/>
            <w:color w:val="6DC065"/>
          </w:rPr>
          <w:t>o</w:t>
        </w:r>
        <w:r w:rsidRPr="00833211">
          <w:rPr>
            <w:b/>
            <w:bCs/>
            <w:color w:val="6DC065"/>
          </w:rPr>
          <w:t>lkit essentials</w:t>
        </w:r>
      </w:hyperlink>
      <w:r>
        <w:t xml:space="preserve">. </w:t>
      </w:r>
    </w:p>
    <w:p w14:paraId="2D08BEB3" w14:textId="77777777" w:rsidR="00F9515C" w:rsidRDefault="00F9515C"/>
    <w:p w14:paraId="438894BF"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8" w:name="tb106lpsk3e2" w:colFirst="0" w:colLast="0"/>
      <w:bookmarkStart w:id="9" w:name="_5mvvsf35h5p2" w:colFirst="0" w:colLast="0"/>
      <w:bookmarkEnd w:id="8"/>
      <w:bookmarkEnd w:id="9"/>
      <w:r w:rsidRPr="00FF0A6F">
        <w:rPr>
          <w:rFonts w:ascii="Titillium Web" w:eastAsia="Titillium Web" w:hAnsi="Titillium Web" w:cs="Titillium Web"/>
          <w:bCs/>
          <w:color w:val="00ADDC"/>
          <w:sz w:val="24"/>
          <w:szCs w:val="24"/>
        </w:rPr>
        <w:t>Confirm priorities and aspirations for student learning and culture</w:t>
      </w:r>
    </w:p>
    <w:p w14:paraId="69BF344F" w14:textId="77777777" w:rsidR="00F9515C" w:rsidRDefault="00FF0A6F">
      <w:r>
        <w:t xml:space="preserve">In this step, leaders will: </w:t>
      </w:r>
    </w:p>
    <w:p w14:paraId="67469B21" w14:textId="77777777" w:rsidR="00F9515C" w:rsidRDefault="00FF0A6F" w:rsidP="004207DE">
      <w:pPr>
        <w:numPr>
          <w:ilvl w:val="0"/>
          <w:numId w:val="11"/>
        </w:numPr>
        <w:pBdr>
          <w:between w:val="single" w:sz="4" w:space="1" w:color="C7C8C7"/>
        </w:pBdr>
      </w:pPr>
      <w:r>
        <w:t>reflect on the priorities and aspirations of reentry and make any adjustments that may be necessary;</w:t>
      </w:r>
    </w:p>
    <w:p w14:paraId="1ABA386D" w14:textId="77777777" w:rsidR="00F9515C" w:rsidRDefault="00FF0A6F">
      <w:pPr>
        <w:numPr>
          <w:ilvl w:val="0"/>
          <w:numId w:val="11"/>
        </w:numPr>
      </w:pPr>
      <w:r>
        <w:t>update the list of priority students; and</w:t>
      </w:r>
    </w:p>
    <w:p w14:paraId="7513759A" w14:textId="77777777" w:rsidR="00F9515C" w:rsidRDefault="00FF0A6F">
      <w:pPr>
        <w:numPr>
          <w:ilvl w:val="0"/>
          <w:numId w:val="11"/>
        </w:numPr>
      </w:pPr>
      <w:r>
        <w:t xml:space="preserve">determine a plan for progress monitoring towards the priorities and aspirations. </w:t>
      </w:r>
    </w:p>
    <w:p w14:paraId="06938425" w14:textId="77777777" w:rsidR="00F9515C" w:rsidRDefault="00F9515C">
      <w:pPr>
        <w:ind w:left="720"/>
      </w:pPr>
    </w:p>
    <w:tbl>
      <w:tblPr>
        <w:tblStyle w:val="a0"/>
        <w:tblW w:w="12420" w:type="dxa"/>
        <w:tblInd w:w="45" w:type="dxa"/>
        <w:tblBorders>
          <w:insideH w:val="single" w:sz="4" w:space="0" w:color="C7C8C7"/>
          <w:insideV w:val="single" w:sz="4" w:space="0" w:color="C7C8C7"/>
        </w:tblBorders>
        <w:tblLayout w:type="fixed"/>
        <w:tblLook w:val="0600" w:firstRow="0" w:lastRow="0" w:firstColumn="0" w:lastColumn="0" w:noHBand="1" w:noVBand="1"/>
      </w:tblPr>
      <w:tblGrid>
        <w:gridCol w:w="6435"/>
        <w:gridCol w:w="5985"/>
      </w:tblGrid>
      <w:tr w:rsidR="00F9515C" w14:paraId="0D3BB751" w14:textId="77777777" w:rsidTr="00FF0A6F">
        <w:trPr>
          <w:trHeight w:val="465"/>
          <w:tblHeader/>
        </w:trPr>
        <w:tc>
          <w:tcPr>
            <w:tcW w:w="6435" w:type="dxa"/>
            <w:shd w:val="clear" w:color="auto" w:fill="00ADDC"/>
            <w:tcMar>
              <w:top w:w="100" w:type="dxa"/>
              <w:left w:w="100" w:type="dxa"/>
              <w:bottom w:w="100" w:type="dxa"/>
              <w:right w:w="100" w:type="dxa"/>
            </w:tcMar>
          </w:tcPr>
          <w:p w14:paraId="644121D5" w14:textId="77777777" w:rsidR="00F9515C" w:rsidRPr="00FF0A6F" w:rsidRDefault="00FF0A6F">
            <w:pPr>
              <w:jc w:val="center"/>
              <w:rPr>
                <w:bCs/>
                <w:color w:val="FFFFFF"/>
              </w:rPr>
            </w:pPr>
            <w:r w:rsidRPr="00FF0A6F">
              <w:rPr>
                <w:bCs/>
                <w:color w:val="FFFFFF"/>
              </w:rPr>
              <w:t>Guiding Questions</w:t>
            </w:r>
          </w:p>
        </w:tc>
        <w:tc>
          <w:tcPr>
            <w:tcW w:w="5985" w:type="dxa"/>
            <w:shd w:val="clear" w:color="auto" w:fill="00ADDC"/>
            <w:tcMar>
              <w:top w:w="100" w:type="dxa"/>
              <w:left w:w="100" w:type="dxa"/>
              <w:bottom w:w="100" w:type="dxa"/>
              <w:right w:w="100" w:type="dxa"/>
            </w:tcMar>
          </w:tcPr>
          <w:p w14:paraId="31BBD088" w14:textId="77777777" w:rsidR="00F9515C" w:rsidRPr="00FF0A6F" w:rsidRDefault="00FF0A6F">
            <w:pPr>
              <w:jc w:val="center"/>
              <w:rPr>
                <w:bCs/>
                <w:color w:val="FFFFFF"/>
              </w:rPr>
            </w:pPr>
            <w:r w:rsidRPr="00FF0A6F">
              <w:rPr>
                <w:bCs/>
                <w:color w:val="FFFFFF"/>
              </w:rPr>
              <w:t>Notes</w:t>
            </w:r>
          </w:p>
        </w:tc>
      </w:tr>
      <w:tr w:rsidR="00F9515C" w14:paraId="092BCDFB" w14:textId="77777777" w:rsidTr="00FF0A6F">
        <w:trPr>
          <w:trHeight w:val="962"/>
        </w:trPr>
        <w:tc>
          <w:tcPr>
            <w:tcW w:w="6435" w:type="dxa"/>
            <w:tcMar>
              <w:top w:w="100" w:type="dxa"/>
              <w:left w:w="100" w:type="dxa"/>
              <w:bottom w:w="100" w:type="dxa"/>
              <w:right w:w="100" w:type="dxa"/>
            </w:tcMar>
          </w:tcPr>
          <w:p w14:paraId="46F463F6" w14:textId="77777777" w:rsidR="00F9515C" w:rsidRDefault="00FF0A6F">
            <w:r>
              <w:t>Do our priorities and aspirations that we outlined in the spring/summer hold true? Do we need to make adjustments?</w:t>
            </w:r>
          </w:p>
        </w:tc>
        <w:tc>
          <w:tcPr>
            <w:tcW w:w="5985" w:type="dxa"/>
            <w:tcMar>
              <w:top w:w="100" w:type="dxa"/>
              <w:left w:w="100" w:type="dxa"/>
              <w:bottom w:w="100" w:type="dxa"/>
              <w:right w:w="100" w:type="dxa"/>
            </w:tcMar>
          </w:tcPr>
          <w:p w14:paraId="28AB9D6D" w14:textId="77777777" w:rsidR="00F9515C" w:rsidRDefault="00F9515C">
            <w:pPr>
              <w:rPr>
                <w:highlight w:val="yellow"/>
              </w:rPr>
            </w:pPr>
          </w:p>
          <w:p w14:paraId="5AC315E5" w14:textId="77777777" w:rsidR="00F9515C" w:rsidRDefault="00FF0A6F">
            <w:pPr>
              <w:rPr>
                <w:highlight w:val="yellow"/>
              </w:rPr>
            </w:pPr>
            <w:r>
              <w:rPr>
                <w:highlight w:val="yellow"/>
              </w:rPr>
              <w:t xml:space="preserve"> </w:t>
            </w:r>
          </w:p>
        </w:tc>
      </w:tr>
      <w:tr w:rsidR="00F9515C" w14:paraId="1BC69D1B" w14:textId="77777777" w:rsidTr="00FF0A6F">
        <w:trPr>
          <w:trHeight w:val="971"/>
        </w:trPr>
        <w:tc>
          <w:tcPr>
            <w:tcW w:w="6435" w:type="dxa"/>
            <w:tcMar>
              <w:top w:w="100" w:type="dxa"/>
              <w:left w:w="100" w:type="dxa"/>
              <w:bottom w:w="100" w:type="dxa"/>
              <w:right w:w="100" w:type="dxa"/>
            </w:tcMar>
          </w:tcPr>
          <w:p w14:paraId="7089DD37" w14:textId="77777777" w:rsidR="00F9515C" w:rsidRDefault="00FF0A6F">
            <w:r>
              <w:rPr>
                <w:color w:val="404040"/>
              </w:rPr>
              <w:t xml:space="preserve">Do we have the most up to date list of priority students? </w:t>
            </w:r>
          </w:p>
        </w:tc>
        <w:tc>
          <w:tcPr>
            <w:tcW w:w="5985" w:type="dxa"/>
            <w:tcMar>
              <w:top w:w="100" w:type="dxa"/>
              <w:left w:w="100" w:type="dxa"/>
              <w:bottom w:w="100" w:type="dxa"/>
              <w:right w:w="100" w:type="dxa"/>
            </w:tcMar>
          </w:tcPr>
          <w:p w14:paraId="73F8684F" w14:textId="77777777" w:rsidR="00F9515C" w:rsidRDefault="00F9515C">
            <w:pPr>
              <w:rPr>
                <w:highlight w:val="yellow"/>
              </w:rPr>
            </w:pPr>
          </w:p>
        </w:tc>
      </w:tr>
      <w:tr w:rsidR="00F9515C" w14:paraId="78B6B322" w14:textId="77777777" w:rsidTr="00FF0A6F">
        <w:trPr>
          <w:trHeight w:val="971"/>
        </w:trPr>
        <w:tc>
          <w:tcPr>
            <w:tcW w:w="6435" w:type="dxa"/>
            <w:tcMar>
              <w:top w:w="100" w:type="dxa"/>
              <w:left w:w="100" w:type="dxa"/>
              <w:bottom w:w="100" w:type="dxa"/>
              <w:right w:w="100" w:type="dxa"/>
            </w:tcMar>
          </w:tcPr>
          <w:p w14:paraId="2D85D8C5" w14:textId="77777777" w:rsidR="00F9515C" w:rsidRDefault="00FF0A6F">
            <w:pPr>
              <w:rPr>
                <w:color w:val="404040"/>
              </w:rPr>
            </w:pPr>
            <w:r>
              <w:rPr>
                <w:color w:val="404040"/>
              </w:rPr>
              <w:t>Have we ensured our priorities and aspirations include the need for affirming relationships, particularly with priority students?</w:t>
            </w:r>
          </w:p>
        </w:tc>
        <w:tc>
          <w:tcPr>
            <w:tcW w:w="5985" w:type="dxa"/>
            <w:tcMar>
              <w:top w:w="100" w:type="dxa"/>
              <w:left w:w="100" w:type="dxa"/>
              <w:bottom w:w="100" w:type="dxa"/>
              <w:right w:w="100" w:type="dxa"/>
            </w:tcMar>
          </w:tcPr>
          <w:p w14:paraId="02D9CDBE" w14:textId="77777777" w:rsidR="00F9515C" w:rsidRDefault="00F9515C">
            <w:pPr>
              <w:rPr>
                <w:highlight w:val="yellow"/>
              </w:rPr>
            </w:pPr>
          </w:p>
        </w:tc>
      </w:tr>
    </w:tbl>
    <w:p w14:paraId="140319A4" w14:textId="77777777" w:rsidR="00F9515C" w:rsidRDefault="00FF0A6F">
      <w:pPr>
        <w:pStyle w:val="Heading2"/>
      </w:pPr>
      <w:bookmarkStart w:id="10" w:name="_8h29enunxwga" w:colFirst="0" w:colLast="0"/>
      <w:bookmarkEnd w:id="10"/>
      <w:r>
        <w:br w:type="page"/>
      </w:r>
    </w:p>
    <w:p w14:paraId="55FB5D8D"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11" w:name="e0yjj246h62f" w:colFirst="0" w:colLast="0"/>
      <w:bookmarkStart w:id="12" w:name="_98mpii8dzhxg" w:colFirst="0" w:colLast="0"/>
      <w:bookmarkEnd w:id="11"/>
      <w:bookmarkEnd w:id="12"/>
      <w:r w:rsidRPr="00FF0A6F">
        <w:rPr>
          <w:rFonts w:ascii="Titillium Web" w:eastAsia="Titillium Web" w:hAnsi="Titillium Web" w:cs="Titillium Web"/>
          <w:bCs/>
          <w:color w:val="00ADDC"/>
          <w:sz w:val="24"/>
          <w:szCs w:val="24"/>
        </w:rPr>
        <w:lastRenderedPageBreak/>
        <w:t>Set up sources of data and progress monitoring</w:t>
      </w:r>
    </w:p>
    <w:p w14:paraId="2740D42C" w14:textId="77777777" w:rsidR="00F9515C" w:rsidRDefault="00FF0A6F">
      <w:r>
        <w:t xml:space="preserve">In this step, leaders will determine systems and/or structures that can be used to progress monitor vision and aspirations, specifically around student attendance, student connection, worthy work, student completion of work, and student learning. </w:t>
      </w:r>
    </w:p>
    <w:p w14:paraId="7D186FAD" w14:textId="77777777" w:rsidR="00F9515C" w:rsidRDefault="00F9515C">
      <w:pPr>
        <w:ind w:left="1440"/>
      </w:pPr>
    </w:p>
    <w:tbl>
      <w:tblPr>
        <w:tblStyle w:val="a1"/>
        <w:tblW w:w="12820" w:type="dxa"/>
        <w:tblInd w:w="45" w:type="dxa"/>
        <w:tblBorders>
          <w:insideH w:val="single" w:sz="4" w:space="0" w:color="C7C8C7"/>
          <w:insideV w:val="single" w:sz="4" w:space="0" w:color="C7C8C7"/>
        </w:tblBorders>
        <w:tblLayout w:type="fixed"/>
        <w:tblLook w:val="0600" w:firstRow="0" w:lastRow="0" w:firstColumn="0" w:lastColumn="0" w:noHBand="1" w:noVBand="1"/>
      </w:tblPr>
      <w:tblGrid>
        <w:gridCol w:w="6604"/>
        <w:gridCol w:w="6216"/>
      </w:tblGrid>
      <w:tr w:rsidR="00F9515C" w14:paraId="562BB018" w14:textId="77777777" w:rsidTr="00FF0A6F">
        <w:trPr>
          <w:trHeight w:val="437"/>
          <w:tblHeader/>
        </w:trPr>
        <w:tc>
          <w:tcPr>
            <w:tcW w:w="6604" w:type="dxa"/>
            <w:shd w:val="clear" w:color="auto" w:fill="00ADDC"/>
            <w:tcMar>
              <w:top w:w="100" w:type="dxa"/>
              <w:left w:w="100" w:type="dxa"/>
              <w:bottom w:w="100" w:type="dxa"/>
              <w:right w:w="100" w:type="dxa"/>
            </w:tcMar>
          </w:tcPr>
          <w:p w14:paraId="2D813BEE" w14:textId="77777777" w:rsidR="00F9515C" w:rsidRPr="00FF0A6F" w:rsidRDefault="00FF0A6F">
            <w:pPr>
              <w:jc w:val="center"/>
              <w:rPr>
                <w:bCs/>
                <w:color w:val="FFFFFF"/>
              </w:rPr>
            </w:pPr>
            <w:r w:rsidRPr="00FF0A6F">
              <w:rPr>
                <w:bCs/>
                <w:color w:val="FFFFFF"/>
              </w:rPr>
              <w:t>Guiding Questions</w:t>
            </w:r>
          </w:p>
        </w:tc>
        <w:tc>
          <w:tcPr>
            <w:tcW w:w="6216" w:type="dxa"/>
            <w:shd w:val="clear" w:color="auto" w:fill="00ADDC"/>
            <w:tcMar>
              <w:top w:w="100" w:type="dxa"/>
              <w:left w:w="100" w:type="dxa"/>
              <w:bottom w:w="100" w:type="dxa"/>
              <w:right w:w="100" w:type="dxa"/>
            </w:tcMar>
          </w:tcPr>
          <w:p w14:paraId="51E4EB82" w14:textId="77777777" w:rsidR="00F9515C" w:rsidRPr="00FF0A6F" w:rsidRDefault="00FF0A6F">
            <w:pPr>
              <w:jc w:val="center"/>
              <w:rPr>
                <w:bCs/>
                <w:color w:val="FFFFFF"/>
              </w:rPr>
            </w:pPr>
            <w:r w:rsidRPr="00FF0A6F">
              <w:rPr>
                <w:bCs/>
                <w:color w:val="FFFFFF"/>
              </w:rPr>
              <w:t>Notes</w:t>
            </w:r>
          </w:p>
        </w:tc>
      </w:tr>
      <w:tr w:rsidR="00F9515C" w14:paraId="30EB6D30" w14:textId="77777777" w:rsidTr="00FF0A6F">
        <w:trPr>
          <w:trHeight w:val="593"/>
        </w:trPr>
        <w:tc>
          <w:tcPr>
            <w:tcW w:w="6604" w:type="dxa"/>
            <w:tcMar>
              <w:top w:w="100" w:type="dxa"/>
              <w:left w:w="100" w:type="dxa"/>
              <w:bottom w:w="100" w:type="dxa"/>
              <w:right w:w="100" w:type="dxa"/>
            </w:tcMar>
          </w:tcPr>
          <w:p w14:paraId="650F68B3" w14:textId="77777777" w:rsidR="00F9515C" w:rsidRDefault="00FF0A6F">
            <w:r>
              <w:t>Are students showing up? How do we know? What data do we need to collect?</w:t>
            </w:r>
          </w:p>
        </w:tc>
        <w:tc>
          <w:tcPr>
            <w:tcW w:w="6216" w:type="dxa"/>
            <w:tcMar>
              <w:top w:w="100" w:type="dxa"/>
              <w:left w:w="100" w:type="dxa"/>
              <w:bottom w:w="100" w:type="dxa"/>
              <w:right w:w="100" w:type="dxa"/>
            </w:tcMar>
          </w:tcPr>
          <w:p w14:paraId="1B308F05" w14:textId="77777777" w:rsidR="00F9515C" w:rsidRDefault="00F9515C">
            <w:pPr>
              <w:rPr>
                <w:highlight w:val="yellow"/>
              </w:rPr>
            </w:pPr>
          </w:p>
        </w:tc>
      </w:tr>
      <w:tr w:rsidR="00F9515C" w14:paraId="35EEA5B8" w14:textId="77777777" w:rsidTr="00FF0A6F">
        <w:trPr>
          <w:trHeight w:val="593"/>
        </w:trPr>
        <w:tc>
          <w:tcPr>
            <w:tcW w:w="6604" w:type="dxa"/>
            <w:tcMar>
              <w:top w:w="100" w:type="dxa"/>
              <w:left w:w="100" w:type="dxa"/>
              <w:bottom w:w="100" w:type="dxa"/>
              <w:right w:w="100" w:type="dxa"/>
            </w:tcMar>
          </w:tcPr>
          <w:p w14:paraId="52C89105" w14:textId="77777777" w:rsidR="00F9515C" w:rsidRDefault="00FF0A6F">
            <w:r>
              <w:t>Are students connecting to each other? Teachers? How do we know?  What data do we need to collect?</w:t>
            </w:r>
          </w:p>
        </w:tc>
        <w:tc>
          <w:tcPr>
            <w:tcW w:w="6216" w:type="dxa"/>
            <w:tcMar>
              <w:top w:w="100" w:type="dxa"/>
              <w:left w:w="100" w:type="dxa"/>
              <w:bottom w:w="100" w:type="dxa"/>
              <w:right w:w="100" w:type="dxa"/>
            </w:tcMar>
          </w:tcPr>
          <w:p w14:paraId="73704AB3" w14:textId="77777777" w:rsidR="00F9515C" w:rsidRDefault="00F9515C">
            <w:pPr>
              <w:rPr>
                <w:highlight w:val="yellow"/>
              </w:rPr>
            </w:pPr>
          </w:p>
        </w:tc>
      </w:tr>
      <w:tr w:rsidR="00F9515C" w14:paraId="5A5903C7" w14:textId="77777777" w:rsidTr="00FF0A6F">
        <w:trPr>
          <w:trHeight w:val="593"/>
        </w:trPr>
        <w:tc>
          <w:tcPr>
            <w:tcW w:w="6604" w:type="dxa"/>
            <w:tcMar>
              <w:top w:w="100" w:type="dxa"/>
              <w:left w:w="100" w:type="dxa"/>
              <w:bottom w:w="100" w:type="dxa"/>
              <w:right w:w="100" w:type="dxa"/>
            </w:tcMar>
          </w:tcPr>
          <w:p w14:paraId="1F5864E1" w14:textId="77777777" w:rsidR="00F9515C" w:rsidRDefault="00FF0A6F">
            <w:r>
              <w:t>Are students being given worthy work? How do we know?  What data do we need to collect?</w:t>
            </w:r>
          </w:p>
        </w:tc>
        <w:tc>
          <w:tcPr>
            <w:tcW w:w="6216" w:type="dxa"/>
            <w:tcMar>
              <w:top w:w="100" w:type="dxa"/>
              <w:left w:w="100" w:type="dxa"/>
              <w:bottom w:w="100" w:type="dxa"/>
              <w:right w:w="100" w:type="dxa"/>
            </w:tcMar>
          </w:tcPr>
          <w:p w14:paraId="1D22C7D5" w14:textId="77777777" w:rsidR="00F9515C" w:rsidRDefault="00F9515C">
            <w:pPr>
              <w:rPr>
                <w:highlight w:val="yellow"/>
              </w:rPr>
            </w:pPr>
          </w:p>
        </w:tc>
      </w:tr>
      <w:tr w:rsidR="00F9515C" w14:paraId="09424B0A" w14:textId="77777777" w:rsidTr="00FF0A6F">
        <w:trPr>
          <w:trHeight w:val="593"/>
        </w:trPr>
        <w:tc>
          <w:tcPr>
            <w:tcW w:w="6604" w:type="dxa"/>
            <w:tcMar>
              <w:top w:w="100" w:type="dxa"/>
              <w:left w:w="100" w:type="dxa"/>
              <w:bottom w:w="100" w:type="dxa"/>
              <w:right w:w="100" w:type="dxa"/>
            </w:tcMar>
          </w:tcPr>
          <w:p w14:paraId="23F2DB7C" w14:textId="77777777" w:rsidR="00F9515C" w:rsidRDefault="00FF0A6F">
            <w:r>
              <w:t>Are students doing the work? How do we know? What data do we need to collect?</w:t>
            </w:r>
          </w:p>
        </w:tc>
        <w:tc>
          <w:tcPr>
            <w:tcW w:w="6216" w:type="dxa"/>
            <w:tcMar>
              <w:top w:w="100" w:type="dxa"/>
              <w:left w:w="100" w:type="dxa"/>
              <w:bottom w:w="100" w:type="dxa"/>
              <w:right w:w="100" w:type="dxa"/>
            </w:tcMar>
          </w:tcPr>
          <w:p w14:paraId="36DAF6FE" w14:textId="77777777" w:rsidR="00F9515C" w:rsidRDefault="00F9515C">
            <w:pPr>
              <w:rPr>
                <w:highlight w:val="yellow"/>
              </w:rPr>
            </w:pPr>
          </w:p>
        </w:tc>
      </w:tr>
      <w:tr w:rsidR="00F9515C" w14:paraId="19568414" w14:textId="77777777" w:rsidTr="00FF0A6F">
        <w:trPr>
          <w:trHeight w:val="593"/>
        </w:trPr>
        <w:tc>
          <w:tcPr>
            <w:tcW w:w="6604" w:type="dxa"/>
            <w:tcMar>
              <w:top w:w="100" w:type="dxa"/>
              <w:left w:w="100" w:type="dxa"/>
              <w:bottom w:w="100" w:type="dxa"/>
              <w:right w:w="100" w:type="dxa"/>
            </w:tcMar>
          </w:tcPr>
          <w:p w14:paraId="4F456D2A" w14:textId="77777777" w:rsidR="00F9515C" w:rsidRDefault="00FF0A6F">
            <w:r>
              <w:t>Are students learning? How do we know? What data do we need to collect?</w:t>
            </w:r>
          </w:p>
        </w:tc>
        <w:tc>
          <w:tcPr>
            <w:tcW w:w="6216" w:type="dxa"/>
            <w:tcMar>
              <w:top w:w="100" w:type="dxa"/>
              <w:left w:w="100" w:type="dxa"/>
              <w:bottom w:w="100" w:type="dxa"/>
              <w:right w:w="100" w:type="dxa"/>
            </w:tcMar>
          </w:tcPr>
          <w:p w14:paraId="3579B661" w14:textId="77777777" w:rsidR="00F9515C" w:rsidRDefault="00F9515C">
            <w:pPr>
              <w:rPr>
                <w:highlight w:val="yellow"/>
              </w:rPr>
            </w:pPr>
          </w:p>
        </w:tc>
      </w:tr>
      <w:tr w:rsidR="00F9515C" w14:paraId="411DE91A" w14:textId="77777777" w:rsidTr="00FF0A6F">
        <w:trPr>
          <w:trHeight w:val="593"/>
        </w:trPr>
        <w:tc>
          <w:tcPr>
            <w:tcW w:w="6604" w:type="dxa"/>
            <w:tcMar>
              <w:top w:w="100" w:type="dxa"/>
              <w:left w:w="100" w:type="dxa"/>
              <w:bottom w:w="100" w:type="dxa"/>
              <w:right w:w="100" w:type="dxa"/>
            </w:tcMar>
          </w:tcPr>
          <w:p w14:paraId="2715A8C4" w14:textId="77777777" w:rsidR="00F9515C" w:rsidRDefault="00FF0A6F">
            <w:r>
              <w:rPr>
                <w:color w:val="404040"/>
              </w:rPr>
              <w:t>What is our plan for measuring progress towards these priorities and aspirations?</w:t>
            </w:r>
          </w:p>
        </w:tc>
        <w:tc>
          <w:tcPr>
            <w:tcW w:w="6216" w:type="dxa"/>
            <w:tcMar>
              <w:top w:w="100" w:type="dxa"/>
              <w:left w:w="100" w:type="dxa"/>
              <w:bottom w:w="100" w:type="dxa"/>
              <w:right w:w="100" w:type="dxa"/>
            </w:tcMar>
          </w:tcPr>
          <w:p w14:paraId="04F83535" w14:textId="77777777" w:rsidR="00F9515C" w:rsidRDefault="00F9515C">
            <w:pPr>
              <w:rPr>
                <w:highlight w:val="yellow"/>
              </w:rPr>
            </w:pPr>
          </w:p>
        </w:tc>
      </w:tr>
    </w:tbl>
    <w:p w14:paraId="242617E6" w14:textId="77777777" w:rsidR="00833211" w:rsidRDefault="00833211" w:rsidP="00FF0A6F">
      <w:pPr>
        <w:pStyle w:val="Heading1"/>
        <w:rPr>
          <w:rFonts w:ascii="Titillium Web" w:eastAsia="Titillium Web" w:hAnsi="Titillium Web" w:cs="Titillium Web"/>
          <w:bCs/>
          <w:color w:val="00ADDC"/>
          <w:sz w:val="24"/>
          <w:szCs w:val="24"/>
        </w:rPr>
      </w:pPr>
      <w:bookmarkStart w:id="13" w:name="zhl68jb7tgli" w:colFirst="0" w:colLast="0"/>
      <w:bookmarkStart w:id="14" w:name="_3p7n48g6uupj" w:colFirst="0" w:colLast="0"/>
      <w:bookmarkEnd w:id="13"/>
      <w:bookmarkEnd w:id="14"/>
    </w:p>
    <w:p w14:paraId="26DA228B" w14:textId="77777777" w:rsidR="00833211" w:rsidRDefault="00833211">
      <w:pPr>
        <w:rPr>
          <w:rFonts w:ascii="Titillium Web" w:eastAsia="Titillium Web" w:hAnsi="Titillium Web" w:cs="Titillium Web"/>
          <w:bCs/>
          <w:color w:val="00ADDC"/>
        </w:rPr>
      </w:pPr>
      <w:r>
        <w:rPr>
          <w:rFonts w:ascii="Titillium Web" w:eastAsia="Titillium Web" w:hAnsi="Titillium Web" w:cs="Titillium Web"/>
          <w:bCs/>
          <w:color w:val="00ADDC"/>
        </w:rPr>
        <w:br w:type="page"/>
      </w:r>
    </w:p>
    <w:p w14:paraId="338462C9" w14:textId="25C72709" w:rsidR="00F9515C" w:rsidRPr="00FF0A6F" w:rsidRDefault="00FF0A6F" w:rsidP="00FF0A6F">
      <w:pPr>
        <w:pStyle w:val="Heading1"/>
        <w:rPr>
          <w:rFonts w:ascii="Titillium Web" w:eastAsia="Titillium Web" w:hAnsi="Titillium Web" w:cs="Titillium Web"/>
          <w:bCs/>
          <w:color w:val="00ADDC"/>
          <w:sz w:val="24"/>
          <w:szCs w:val="24"/>
        </w:rPr>
      </w:pPr>
      <w:r w:rsidRPr="00FF0A6F">
        <w:rPr>
          <w:rFonts w:ascii="Titillium Web" w:eastAsia="Titillium Web" w:hAnsi="Titillium Web" w:cs="Titillium Web"/>
          <w:bCs/>
          <w:color w:val="00ADDC"/>
          <w:sz w:val="24"/>
          <w:szCs w:val="24"/>
        </w:rPr>
        <w:lastRenderedPageBreak/>
        <w:t>Set up leadership structures and routines for reviewing data and mak</w:t>
      </w:r>
      <w:r w:rsidR="004207DE">
        <w:rPr>
          <w:rFonts w:ascii="Titillium Web" w:eastAsia="Titillium Web" w:hAnsi="Titillium Web" w:cs="Titillium Web"/>
          <w:bCs/>
          <w:color w:val="00ADDC"/>
          <w:sz w:val="24"/>
          <w:szCs w:val="24"/>
        </w:rPr>
        <w:t>e</w:t>
      </w:r>
      <w:r w:rsidRPr="00FF0A6F">
        <w:rPr>
          <w:rFonts w:ascii="Titillium Web" w:eastAsia="Titillium Web" w:hAnsi="Titillium Web" w:cs="Titillium Web"/>
          <w:bCs/>
          <w:color w:val="00ADDC"/>
          <w:sz w:val="24"/>
          <w:szCs w:val="24"/>
        </w:rPr>
        <w:t xml:space="preserve"> a plan for adjustment</w:t>
      </w:r>
    </w:p>
    <w:p w14:paraId="78CE98C6" w14:textId="77777777" w:rsidR="00F9515C" w:rsidRDefault="00FF0A6F">
      <w:r>
        <w:t xml:space="preserve">In this step, leaders will determine practices and routines—Who? What? </w:t>
      </w:r>
      <w:proofErr w:type="gramStart"/>
      <w:r>
        <w:t>When?—</w:t>
      </w:r>
      <w:proofErr w:type="gramEnd"/>
      <w:r>
        <w:t>for data collection and analysis and how data will be used to make adjustments to current plans.</w:t>
      </w:r>
    </w:p>
    <w:tbl>
      <w:tblPr>
        <w:tblStyle w:val="a2"/>
        <w:tblW w:w="13005" w:type="dxa"/>
        <w:tblInd w:w="45" w:type="dxa"/>
        <w:tblBorders>
          <w:insideH w:val="single" w:sz="4" w:space="0" w:color="C7C8C7"/>
          <w:insideV w:val="single" w:sz="4" w:space="0" w:color="C7C8C7"/>
        </w:tblBorders>
        <w:tblLayout w:type="fixed"/>
        <w:tblLook w:val="0600" w:firstRow="0" w:lastRow="0" w:firstColumn="0" w:lastColumn="0" w:noHBand="1" w:noVBand="1"/>
      </w:tblPr>
      <w:tblGrid>
        <w:gridCol w:w="6615"/>
        <w:gridCol w:w="6390"/>
      </w:tblGrid>
      <w:tr w:rsidR="00F9515C" w14:paraId="41799859" w14:textId="77777777" w:rsidTr="00833211">
        <w:trPr>
          <w:trHeight w:val="465"/>
          <w:tblHeader/>
        </w:trPr>
        <w:tc>
          <w:tcPr>
            <w:tcW w:w="6615" w:type="dxa"/>
            <w:shd w:val="clear" w:color="auto" w:fill="00ADDC"/>
            <w:tcMar>
              <w:top w:w="100" w:type="dxa"/>
              <w:left w:w="100" w:type="dxa"/>
              <w:bottom w:w="100" w:type="dxa"/>
              <w:right w:w="100" w:type="dxa"/>
            </w:tcMar>
          </w:tcPr>
          <w:p w14:paraId="1850F50C" w14:textId="77777777" w:rsidR="00F9515C" w:rsidRPr="00FF0A6F" w:rsidRDefault="00FF0A6F">
            <w:pPr>
              <w:jc w:val="center"/>
              <w:rPr>
                <w:bCs/>
                <w:color w:val="FFFFFF"/>
              </w:rPr>
            </w:pPr>
            <w:r w:rsidRPr="00FF0A6F">
              <w:rPr>
                <w:bCs/>
                <w:color w:val="FFFFFF"/>
              </w:rPr>
              <w:t>Guiding Questions</w:t>
            </w:r>
          </w:p>
        </w:tc>
        <w:tc>
          <w:tcPr>
            <w:tcW w:w="6390" w:type="dxa"/>
            <w:shd w:val="clear" w:color="auto" w:fill="00ADDC"/>
            <w:tcMar>
              <w:top w:w="100" w:type="dxa"/>
              <w:left w:w="100" w:type="dxa"/>
              <w:bottom w:w="100" w:type="dxa"/>
              <w:right w:w="100" w:type="dxa"/>
            </w:tcMar>
          </w:tcPr>
          <w:p w14:paraId="74D599C9" w14:textId="77777777" w:rsidR="00F9515C" w:rsidRPr="00FF0A6F" w:rsidRDefault="00FF0A6F">
            <w:pPr>
              <w:jc w:val="center"/>
              <w:rPr>
                <w:bCs/>
                <w:color w:val="FFFFFF"/>
              </w:rPr>
            </w:pPr>
            <w:r w:rsidRPr="00FF0A6F">
              <w:rPr>
                <w:bCs/>
                <w:color w:val="FFFFFF"/>
              </w:rPr>
              <w:t>Notes</w:t>
            </w:r>
          </w:p>
        </w:tc>
      </w:tr>
      <w:tr w:rsidR="00F9515C" w14:paraId="0CB72754" w14:textId="77777777" w:rsidTr="00833211">
        <w:trPr>
          <w:trHeight w:val="475"/>
        </w:trPr>
        <w:tc>
          <w:tcPr>
            <w:tcW w:w="6615" w:type="dxa"/>
            <w:tcMar>
              <w:top w:w="100" w:type="dxa"/>
              <w:left w:w="100" w:type="dxa"/>
              <w:bottom w:w="100" w:type="dxa"/>
              <w:right w:w="100" w:type="dxa"/>
            </w:tcMar>
          </w:tcPr>
          <w:p w14:paraId="70D6708F" w14:textId="77777777" w:rsidR="00F9515C" w:rsidRDefault="00FF0A6F">
            <w:r>
              <w:t>Based on our identified data sources, when will we collect data?</w:t>
            </w:r>
          </w:p>
        </w:tc>
        <w:tc>
          <w:tcPr>
            <w:tcW w:w="6390" w:type="dxa"/>
            <w:tcMar>
              <w:top w:w="100" w:type="dxa"/>
              <w:left w:w="100" w:type="dxa"/>
              <w:bottom w:w="100" w:type="dxa"/>
              <w:right w:w="100" w:type="dxa"/>
            </w:tcMar>
          </w:tcPr>
          <w:p w14:paraId="6DA9232B" w14:textId="77777777" w:rsidR="00F9515C" w:rsidRDefault="00F9515C">
            <w:pPr>
              <w:rPr>
                <w:highlight w:val="yellow"/>
              </w:rPr>
            </w:pPr>
          </w:p>
        </w:tc>
      </w:tr>
      <w:tr w:rsidR="00F9515C" w14:paraId="63DF058E" w14:textId="77777777" w:rsidTr="00833211">
        <w:trPr>
          <w:trHeight w:val="630"/>
        </w:trPr>
        <w:tc>
          <w:tcPr>
            <w:tcW w:w="6615" w:type="dxa"/>
            <w:tcMar>
              <w:top w:w="100" w:type="dxa"/>
              <w:left w:w="100" w:type="dxa"/>
              <w:bottom w:w="100" w:type="dxa"/>
              <w:right w:w="100" w:type="dxa"/>
            </w:tcMar>
          </w:tcPr>
          <w:p w14:paraId="696C7AFC" w14:textId="77777777" w:rsidR="00F9515C" w:rsidRDefault="00FF0A6F">
            <w:r>
              <w:t xml:space="preserve">When will we step back and review the data? Who needs to be a part of those </w:t>
            </w:r>
            <w:proofErr w:type="spellStart"/>
            <w:r>
              <w:t>stepback</w:t>
            </w:r>
            <w:proofErr w:type="spellEnd"/>
            <w:r>
              <w:t xml:space="preserve"> meetings? Are priority students and families’ voices represented?</w:t>
            </w:r>
          </w:p>
        </w:tc>
        <w:tc>
          <w:tcPr>
            <w:tcW w:w="6390" w:type="dxa"/>
            <w:tcMar>
              <w:top w:w="100" w:type="dxa"/>
              <w:left w:w="100" w:type="dxa"/>
              <w:bottom w:w="100" w:type="dxa"/>
              <w:right w:w="100" w:type="dxa"/>
            </w:tcMar>
          </w:tcPr>
          <w:p w14:paraId="01B6FB9A" w14:textId="77777777" w:rsidR="00F9515C" w:rsidRDefault="00F9515C">
            <w:pPr>
              <w:rPr>
                <w:highlight w:val="yellow"/>
              </w:rPr>
            </w:pPr>
          </w:p>
        </w:tc>
      </w:tr>
      <w:tr w:rsidR="00F9515C" w14:paraId="42BA2D1E" w14:textId="77777777" w:rsidTr="00833211">
        <w:trPr>
          <w:trHeight w:val="630"/>
        </w:trPr>
        <w:tc>
          <w:tcPr>
            <w:tcW w:w="6615" w:type="dxa"/>
            <w:tcMar>
              <w:top w:w="100" w:type="dxa"/>
              <w:left w:w="100" w:type="dxa"/>
              <w:bottom w:w="100" w:type="dxa"/>
              <w:right w:w="100" w:type="dxa"/>
            </w:tcMar>
          </w:tcPr>
          <w:p w14:paraId="7DE504C8" w14:textId="77777777" w:rsidR="00F9515C" w:rsidRDefault="00FF0A6F">
            <w:r>
              <w:t>How are we ensuring we are putting additional focus on the data of students from identified priority groups?</w:t>
            </w:r>
          </w:p>
        </w:tc>
        <w:tc>
          <w:tcPr>
            <w:tcW w:w="6390" w:type="dxa"/>
            <w:tcMar>
              <w:top w:w="100" w:type="dxa"/>
              <w:left w:w="100" w:type="dxa"/>
              <w:bottom w:w="100" w:type="dxa"/>
              <w:right w:w="100" w:type="dxa"/>
            </w:tcMar>
          </w:tcPr>
          <w:p w14:paraId="55F56896" w14:textId="77777777" w:rsidR="00F9515C" w:rsidRDefault="00F9515C">
            <w:pPr>
              <w:rPr>
                <w:highlight w:val="yellow"/>
              </w:rPr>
            </w:pPr>
          </w:p>
        </w:tc>
      </w:tr>
      <w:tr w:rsidR="00F9515C" w14:paraId="42C75EC1" w14:textId="77777777" w:rsidTr="00833211">
        <w:trPr>
          <w:trHeight w:val="630"/>
        </w:trPr>
        <w:tc>
          <w:tcPr>
            <w:tcW w:w="6615" w:type="dxa"/>
            <w:tcMar>
              <w:top w:w="100" w:type="dxa"/>
              <w:left w:w="100" w:type="dxa"/>
              <w:bottom w:w="100" w:type="dxa"/>
              <w:right w:w="100" w:type="dxa"/>
            </w:tcMar>
          </w:tcPr>
          <w:p w14:paraId="7B619D94" w14:textId="77777777" w:rsidR="00F9515C" w:rsidRDefault="00FF0A6F">
            <w:r>
              <w:t>Are the originally identified priority groups still accurate? Are there new priority groups?</w:t>
            </w:r>
          </w:p>
        </w:tc>
        <w:tc>
          <w:tcPr>
            <w:tcW w:w="6390" w:type="dxa"/>
            <w:tcMar>
              <w:top w:w="100" w:type="dxa"/>
              <w:left w:w="100" w:type="dxa"/>
              <w:bottom w:w="100" w:type="dxa"/>
              <w:right w:w="100" w:type="dxa"/>
            </w:tcMar>
          </w:tcPr>
          <w:p w14:paraId="6AE7341E" w14:textId="77777777" w:rsidR="00F9515C" w:rsidRDefault="00F9515C">
            <w:pPr>
              <w:rPr>
                <w:highlight w:val="yellow"/>
              </w:rPr>
            </w:pPr>
          </w:p>
        </w:tc>
      </w:tr>
      <w:tr w:rsidR="00F9515C" w14:paraId="7EE8B93C" w14:textId="77777777" w:rsidTr="00833211">
        <w:trPr>
          <w:trHeight w:val="421"/>
        </w:trPr>
        <w:tc>
          <w:tcPr>
            <w:tcW w:w="6615" w:type="dxa"/>
            <w:tcMar>
              <w:top w:w="100" w:type="dxa"/>
              <w:left w:w="100" w:type="dxa"/>
              <w:bottom w:w="100" w:type="dxa"/>
              <w:right w:w="100" w:type="dxa"/>
            </w:tcMar>
          </w:tcPr>
          <w:p w14:paraId="758AF5B1" w14:textId="77777777" w:rsidR="00F9515C" w:rsidRDefault="00FF0A6F">
            <w:r>
              <w:t>Who are the decision makers when it comes to making adjustments?</w:t>
            </w:r>
          </w:p>
        </w:tc>
        <w:tc>
          <w:tcPr>
            <w:tcW w:w="6390" w:type="dxa"/>
            <w:tcMar>
              <w:top w:w="100" w:type="dxa"/>
              <w:left w:w="100" w:type="dxa"/>
              <w:bottom w:w="100" w:type="dxa"/>
              <w:right w:w="100" w:type="dxa"/>
            </w:tcMar>
          </w:tcPr>
          <w:p w14:paraId="6F00707F" w14:textId="77777777" w:rsidR="00F9515C" w:rsidRDefault="00F9515C">
            <w:pPr>
              <w:rPr>
                <w:highlight w:val="yellow"/>
              </w:rPr>
            </w:pPr>
          </w:p>
        </w:tc>
      </w:tr>
      <w:tr w:rsidR="00F9515C" w14:paraId="3A4ED97F" w14:textId="77777777" w:rsidTr="00833211">
        <w:trPr>
          <w:trHeight w:val="484"/>
        </w:trPr>
        <w:tc>
          <w:tcPr>
            <w:tcW w:w="6615" w:type="dxa"/>
            <w:tcMar>
              <w:top w:w="100" w:type="dxa"/>
              <w:left w:w="100" w:type="dxa"/>
              <w:bottom w:w="100" w:type="dxa"/>
              <w:right w:w="100" w:type="dxa"/>
            </w:tcMar>
          </w:tcPr>
          <w:p w14:paraId="411731CD" w14:textId="77777777" w:rsidR="00F9515C" w:rsidRDefault="00FF0A6F">
            <w:r>
              <w:t>Who owns the execution of those action steps?</w:t>
            </w:r>
          </w:p>
        </w:tc>
        <w:tc>
          <w:tcPr>
            <w:tcW w:w="6390" w:type="dxa"/>
            <w:tcMar>
              <w:top w:w="100" w:type="dxa"/>
              <w:left w:w="100" w:type="dxa"/>
              <w:bottom w:w="100" w:type="dxa"/>
              <w:right w:w="100" w:type="dxa"/>
            </w:tcMar>
          </w:tcPr>
          <w:p w14:paraId="31DE5AD1" w14:textId="77777777" w:rsidR="00F9515C" w:rsidRDefault="00F9515C">
            <w:pPr>
              <w:rPr>
                <w:highlight w:val="yellow"/>
              </w:rPr>
            </w:pPr>
          </w:p>
        </w:tc>
      </w:tr>
      <w:tr w:rsidR="00F9515C" w14:paraId="5386D4DF" w14:textId="77777777" w:rsidTr="00833211">
        <w:trPr>
          <w:trHeight w:val="630"/>
        </w:trPr>
        <w:tc>
          <w:tcPr>
            <w:tcW w:w="6615" w:type="dxa"/>
            <w:tcMar>
              <w:top w:w="100" w:type="dxa"/>
              <w:left w:w="100" w:type="dxa"/>
              <w:bottom w:w="100" w:type="dxa"/>
              <w:right w:w="100" w:type="dxa"/>
            </w:tcMar>
          </w:tcPr>
          <w:p w14:paraId="7DFAA13E" w14:textId="77777777" w:rsidR="00F9515C" w:rsidRDefault="00FF0A6F">
            <w:r>
              <w:t>Is there a system or structure that needs to be established to ensure execution of those action steps?</w:t>
            </w:r>
          </w:p>
        </w:tc>
        <w:tc>
          <w:tcPr>
            <w:tcW w:w="6390" w:type="dxa"/>
            <w:tcMar>
              <w:top w:w="100" w:type="dxa"/>
              <w:left w:w="100" w:type="dxa"/>
              <w:bottom w:w="100" w:type="dxa"/>
              <w:right w:w="100" w:type="dxa"/>
            </w:tcMar>
          </w:tcPr>
          <w:p w14:paraId="1308CC00" w14:textId="77777777" w:rsidR="00F9515C" w:rsidRDefault="00F9515C">
            <w:pPr>
              <w:rPr>
                <w:highlight w:val="yellow"/>
              </w:rPr>
            </w:pPr>
          </w:p>
        </w:tc>
      </w:tr>
    </w:tbl>
    <w:p w14:paraId="70EB27A8"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15" w:name="_w5y6ys3f8ql" w:colFirst="0" w:colLast="0"/>
      <w:bookmarkStart w:id="16" w:name="_m81wtq3br0s0" w:colFirst="0" w:colLast="0"/>
      <w:bookmarkStart w:id="17" w:name="voirml1ccmn3" w:colFirst="0" w:colLast="0"/>
      <w:bookmarkStart w:id="18" w:name="_5rbqsz6yidtv" w:colFirst="0" w:colLast="0"/>
      <w:bookmarkEnd w:id="15"/>
      <w:bookmarkEnd w:id="16"/>
      <w:bookmarkEnd w:id="17"/>
      <w:bookmarkEnd w:id="18"/>
      <w:r w:rsidRPr="00FF0A6F">
        <w:rPr>
          <w:rFonts w:ascii="Titillium Web" w:eastAsia="Titillium Web" w:hAnsi="Titillium Web" w:cs="Titillium Web"/>
          <w:bCs/>
          <w:color w:val="00ADDC"/>
          <w:sz w:val="24"/>
          <w:szCs w:val="24"/>
        </w:rPr>
        <w:lastRenderedPageBreak/>
        <w:t>Identify focus areas for improvement and review resources to support with constructing a plan</w:t>
      </w:r>
    </w:p>
    <w:p w14:paraId="085D39BE" w14:textId="77777777" w:rsidR="00F9515C" w:rsidRDefault="00FF0A6F">
      <w:r>
        <w:t>In this step, leaders will:</w:t>
      </w:r>
    </w:p>
    <w:p w14:paraId="7B7CDC1A" w14:textId="77777777" w:rsidR="00F9515C" w:rsidRDefault="00FF0A6F">
      <w:pPr>
        <w:numPr>
          <w:ilvl w:val="0"/>
          <w:numId w:val="13"/>
        </w:numPr>
      </w:pPr>
      <w:r>
        <w:t>identify focus area(s) for improvement;</w:t>
      </w:r>
    </w:p>
    <w:p w14:paraId="0014C67D" w14:textId="77777777" w:rsidR="00F9515C" w:rsidRDefault="00FF0A6F">
      <w:pPr>
        <w:numPr>
          <w:ilvl w:val="0"/>
          <w:numId w:val="13"/>
        </w:numPr>
      </w:pPr>
      <w:r>
        <w:t>determine what should be different if improvement is successful; and</w:t>
      </w:r>
    </w:p>
    <w:p w14:paraId="380F5266" w14:textId="77777777" w:rsidR="00F9515C" w:rsidRDefault="00FF0A6F">
      <w:pPr>
        <w:numPr>
          <w:ilvl w:val="0"/>
          <w:numId w:val="13"/>
        </w:numPr>
      </w:pPr>
      <w:r>
        <w:t xml:space="preserve">locate </w:t>
      </w:r>
      <w:hyperlink w:anchor="a92oxyuhtk2y">
        <w:r w:rsidRPr="00833211">
          <w:rPr>
            <w:b/>
            <w:color w:val="6DC065"/>
          </w:rPr>
          <w:t>resources</w:t>
        </w:r>
      </w:hyperlink>
      <w:r>
        <w:rPr>
          <w:b/>
          <w:color w:val="179DD5"/>
        </w:rPr>
        <w:t xml:space="preserve"> </w:t>
      </w:r>
      <w:r>
        <w:t>(inside and outside this toolkit) that support the focus area(s) for improvement.</w:t>
      </w:r>
    </w:p>
    <w:p w14:paraId="3ED8D43E" w14:textId="77777777" w:rsidR="00F9515C" w:rsidRDefault="00F9515C">
      <w:pPr>
        <w:rPr>
          <w:highlight w:val="yellow"/>
        </w:rPr>
      </w:pPr>
    </w:p>
    <w:tbl>
      <w:tblPr>
        <w:tblStyle w:val="a3"/>
        <w:tblW w:w="12420" w:type="dxa"/>
        <w:tblInd w:w="-10" w:type="dxa"/>
        <w:tblBorders>
          <w:insideH w:val="single" w:sz="4" w:space="0" w:color="C7C8C7"/>
          <w:insideV w:val="single" w:sz="4" w:space="0" w:color="C7C8C7"/>
        </w:tblBorders>
        <w:tblLayout w:type="fixed"/>
        <w:tblLook w:val="0600" w:firstRow="0" w:lastRow="0" w:firstColumn="0" w:lastColumn="0" w:noHBand="1" w:noVBand="1"/>
      </w:tblPr>
      <w:tblGrid>
        <w:gridCol w:w="6435"/>
        <w:gridCol w:w="5985"/>
      </w:tblGrid>
      <w:tr w:rsidR="00F9515C" w14:paraId="2F37F977" w14:textId="77777777" w:rsidTr="00FF0A6F">
        <w:trPr>
          <w:trHeight w:val="465"/>
          <w:tblHeader/>
        </w:trPr>
        <w:tc>
          <w:tcPr>
            <w:tcW w:w="6435" w:type="dxa"/>
            <w:shd w:val="clear" w:color="auto" w:fill="00ADDC"/>
            <w:tcMar>
              <w:top w:w="100" w:type="dxa"/>
              <w:left w:w="100" w:type="dxa"/>
              <w:bottom w:w="100" w:type="dxa"/>
              <w:right w:w="100" w:type="dxa"/>
            </w:tcMar>
          </w:tcPr>
          <w:p w14:paraId="1F53370D" w14:textId="77777777" w:rsidR="00F9515C" w:rsidRPr="00FF0A6F" w:rsidRDefault="00FF0A6F">
            <w:pPr>
              <w:jc w:val="center"/>
              <w:rPr>
                <w:bCs/>
                <w:color w:val="FFFFFF"/>
              </w:rPr>
            </w:pPr>
            <w:r w:rsidRPr="00FF0A6F">
              <w:rPr>
                <w:bCs/>
                <w:color w:val="FFFFFF"/>
              </w:rPr>
              <w:t>Guiding Questions</w:t>
            </w:r>
          </w:p>
        </w:tc>
        <w:tc>
          <w:tcPr>
            <w:tcW w:w="5985" w:type="dxa"/>
            <w:shd w:val="clear" w:color="auto" w:fill="00ADDC"/>
            <w:tcMar>
              <w:top w:w="100" w:type="dxa"/>
              <w:left w:w="100" w:type="dxa"/>
              <w:bottom w:w="100" w:type="dxa"/>
              <w:right w:w="100" w:type="dxa"/>
            </w:tcMar>
          </w:tcPr>
          <w:p w14:paraId="5673B01C" w14:textId="77777777" w:rsidR="00F9515C" w:rsidRPr="00FF0A6F" w:rsidRDefault="00FF0A6F">
            <w:pPr>
              <w:jc w:val="center"/>
              <w:rPr>
                <w:bCs/>
                <w:color w:val="FFFFFF"/>
              </w:rPr>
            </w:pPr>
            <w:r w:rsidRPr="00FF0A6F">
              <w:rPr>
                <w:bCs/>
                <w:color w:val="FFFFFF"/>
              </w:rPr>
              <w:t>Notes</w:t>
            </w:r>
          </w:p>
        </w:tc>
      </w:tr>
      <w:tr w:rsidR="00F9515C" w14:paraId="697DD8C3" w14:textId="77777777" w:rsidTr="00FF0A6F">
        <w:trPr>
          <w:trHeight w:val="810"/>
        </w:trPr>
        <w:tc>
          <w:tcPr>
            <w:tcW w:w="6435" w:type="dxa"/>
            <w:tcMar>
              <w:top w:w="100" w:type="dxa"/>
              <w:left w:w="100" w:type="dxa"/>
              <w:bottom w:w="100" w:type="dxa"/>
              <w:right w:w="100" w:type="dxa"/>
            </w:tcMar>
          </w:tcPr>
          <w:p w14:paraId="116A1529" w14:textId="77777777" w:rsidR="00F9515C" w:rsidRDefault="00FF0A6F">
            <w:r>
              <w:t xml:space="preserve">Based on our data analysis and continuous improvement cycles, what are the focus areas we are aiming to improve? </w:t>
            </w:r>
          </w:p>
        </w:tc>
        <w:tc>
          <w:tcPr>
            <w:tcW w:w="5985" w:type="dxa"/>
            <w:tcMar>
              <w:top w:w="100" w:type="dxa"/>
              <w:left w:w="100" w:type="dxa"/>
              <w:bottom w:w="100" w:type="dxa"/>
              <w:right w:w="100" w:type="dxa"/>
            </w:tcMar>
          </w:tcPr>
          <w:p w14:paraId="2DBA91F3" w14:textId="77777777" w:rsidR="00F9515C" w:rsidRDefault="00F9515C">
            <w:pPr>
              <w:rPr>
                <w:highlight w:val="yellow"/>
              </w:rPr>
            </w:pPr>
          </w:p>
        </w:tc>
      </w:tr>
      <w:tr w:rsidR="00F9515C" w14:paraId="3DDA8F4A" w14:textId="77777777" w:rsidTr="00FF0A6F">
        <w:trPr>
          <w:trHeight w:val="810"/>
        </w:trPr>
        <w:tc>
          <w:tcPr>
            <w:tcW w:w="6435" w:type="dxa"/>
            <w:tcMar>
              <w:top w:w="100" w:type="dxa"/>
              <w:left w:w="100" w:type="dxa"/>
              <w:bottom w:w="100" w:type="dxa"/>
              <w:right w:w="100" w:type="dxa"/>
            </w:tcMar>
          </w:tcPr>
          <w:p w14:paraId="1BF1A79B" w14:textId="77777777" w:rsidR="00F9515C" w:rsidRDefault="00FF0A6F">
            <w:r>
              <w:t>What do we want to see be different and by when?</w:t>
            </w:r>
          </w:p>
        </w:tc>
        <w:tc>
          <w:tcPr>
            <w:tcW w:w="5985" w:type="dxa"/>
            <w:tcMar>
              <w:top w:w="100" w:type="dxa"/>
              <w:left w:w="100" w:type="dxa"/>
              <w:bottom w:w="100" w:type="dxa"/>
              <w:right w:w="100" w:type="dxa"/>
            </w:tcMar>
          </w:tcPr>
          <w:p w14:paraId="20B794F7" w14:textId="77777777" w:rsidR="00F9515C" w:rsidRDefault="00F9515C">
            <w:pPr>
              <w:rPr>
                <w:highlight w:val="yellow"/>
              </w:rPr>
            </w:pPr>
          </w:p>
        </w:tc>
      </w:tr>
      <w:tr w:rsidR="00F9515C" w14:paraId="384601FA" w14:textId="77777777" w:rsidTr="00FF0A6F">
        <w:trPr>
          <w:trHeight w:val="810"/>
        </w:trPr>
        <w:tc>
          <w:tcPr>
            <w:tcW w:w="6435" w:type="dxa"/>
            <w:tcMar>
              <w:top w:w="100" w:type="dxa"/>
              <w:left w:w="100" w:type="dxa"/>
              <w:bottom w:w="100" w:type="dxa"/>
              <w:right w:w="100" w:type="dxa"/>
            </w:tcMar>
          </w:tcPr>
          <w:p w14:paraId="04B7CF45" w14:textId="77777777" w:rsidR="00F9515C" w:rsidRDefault="00FF0A6F">
            <w:r>
              <w:t>Who are the key players in this improvement effort?</w:t>
            </w:r>
          </w:p>
        </w:tc>
        <w:tc>
          <w:tcPr>
            <w:tcW w:w="5985" w:type="dxa"/>
            <w:tcMar>
              <w:top w:w="100" w:type="dxa"/>
              <w:left w:w="100" w:type="dxa"/>
              <w:bottom w:w="100" w:type="dxa"/>
              <w:right w:w="100" w:type="dxa"/>
            </w:tcMar>
          </w:tcPr>
          <w:p w14:paraId="1A974530" w14:textId="77777777" w:rsidR="00F9515C" w:rsidRDefault="00F9515C">
            <w:pPr>
              <w:rPr>
                <w:highlight w:val="yellow"/>
              </w:rPr>
            </w:pPr>
          </w:p>
        </w:tc>
      </w:tr>
      <w:tr w:rsidR="00F9515C" w14:paraId="528649F7" w14:textId="77777777" w:rsidTr="00FF0A6F">
        <w:trPr>
          <w:trHeight w:val="1425"/>
        </w:trPr>
        <w:tc>
          <w:tcPr>
            <w:tcW w:w="6435" w:type="dxa"/>
            <w:tcMar>
              <w:top w:w="100" w:type="dxa"/>
              <w:left w:w="100" w:type="dxa"/>
              <w:bottom w:w="100" w:type="dxa"/>
              <w:right w:w="100" w:type="dxa"/>
            </w:tcMar>
          </w:tcPr>
          <w:p w14:paraId="70C6AEDB" w14:textId="77777777" w:rsidR="00F9515C" w:rsidRDefault="00FF0A6F">
            <w:r>
              <w:t xml:space="preserve">What </w:t>
            </w:r>
            <w:hyperlink w:anchor="a92oxyuhtk2y">
              <w:r w:rsidRPr="00833211">
                <w:rPr>
                  <w:b/>
                  <w:color w:val="6DC065"/>
                </w:rPr>
                <w:t>resources</w:t>
              </w:r>
            </w:hyperlink>
            <w:r>
              <w:t xml:space="preserve"> provided in this toolkit will be helpful in our improvement efforts? How will we use them?</w:t>
            </w:r>
          </w:p>
        </w:tc>
        <w:tc>
          <w:tcPr>
            <w:tcW w:w="5985" w:type="dxa"/>
            <w:tcMar>
              <w:top w:w="100" w:type="dxa"/>
              <w:left w:w="100" w:type="dxa"/>
              <w:bottom w:w="100" w:type="dxa"/>
              <w:right w:w="100" w:type="dxa"/>
            </w:tcMar>
          </w:tcPr>
          <w:p w14:paraId="112EFC00" w14:textId="77777777" w:rsidR="00F9515C" w:rsidRDefault="00F9515C">
            <w:pPr>
              <w:rPr>
                <w:highlight w:val="yellow"/>
              </w:rPr>
            </w:pPr>
          </w:p>
        </w:tc>
      </w:tr>
    </w:tbl>
    <w:p w14:paraId="5819474D" w14:textId="77777777" w:rsidR="00833211" w:rsidRDefault="00833211" w:rsidP="00FF0A6F">
      <w:pPr>
        <w:pStyle w:val="Heading1"/>
        <w:rPr>
          <w:rFonts w:ascii="Titillium Web" w:eastAsia="Titillium Web" w:hAnsi="Titillium Web" w:cs="Titillium Web"/>
          <w:bCs/>
          <w:color w:val="00ADDC"/>
          <w:sz w:val="24"/>
          <w:szCs w:val="24"/>
        </w:rPr>
      </w:pPr>
      <w:bookmarkStart w:id="19" w:name="ltyrfrjsalgo" w:colFirst="0" w:colLast="0"/>
      <w:bookmarkStart w:id="20" w:name="_2lgssiwgufus" w:colFirst="0" w:colLast="0"/>
      <w:bookmarkEnd w:id="19"/>
      <w:bookmarkEnd w:id="20"/>
    </w:p>
    <w:p w14:paraId="6456212F" w14:textId="77777777" w:rsidR="00833211" w:rsidRDefault="00833211">
      <w:pPr>
        <w:rPr>
          <w:rFonts w:ascii="Titillium Web" w:eastAsia="Titillium Web" w:hAnsi="Titillium Web" w:cs="Titillium Web"/>
          <w:bCs/>
          <w:color w:val="00ADDC"/>
        </w:rPr>
      </w:pPr>
      <w:r>
        <w:rPr>
          <w:rFonts w:ascii="Titillium Web" w:eastAsia="Titillium Web" w:hAnsi="Titillium Web" w:cs="Titillium Web"/>
          <w:bCs/>
          <w:color w:val="00ADDC"/>
        </w:rPr>
        <w:br w:type="page"/>
      </w:r>
    </w:p>
    <w:p w14:paraId="04D06AE4" w14:textId="5CD14BCF" w:rsidR="00F9515C" w:rsidRPr="00FF0A6F" w:rsidRDefault="00FF0A6F" w:rsidP="00FF0A6F">
      <w:pPr>
        <w:pStyle w:val="Heading1"/>
        <w:rPr>
          <w:rFonts w:ascii="Titillium Web" w:eastAsia="Titillium Web" w:hAnsi="Titillium Web" w:cs="Titillium Web"/>
          <w:bCs/>
          <w:color w:val="00ADDC"/>
          <w:sz w:val="24"/>
          <w:szCs w:val="24"/>
        </w:rPr>
      </w:pPr>
      <w:r w:rsidRPr="00FF0A6F">
        <w:rPr>
          <w:rFonts w:ascii="Titillium Web" w:eastAsia="Titillium Web" w:hAnsi="Titillium Web" w:cs="Titillium Web"/>
          <w:bCs/>
          <w:color w:val="00ADDC"/>
          <w:sz w:val="24"/>
          <w:szCs w:val="24"/>
        </w:rPr>
        <w:lastRenderedPageBreak/>
        <w:t>Set up (or confirm) systems and structures for supporting teachers and staff with training, planning, and coaching</w:t>
      </w:r>
    </w:p>
    <w:p w14:paraId="4AA15E5B" w14:textId="77777777" w:rsidR="00F9515C" w:rsidRDefault="00F9515C"/>
    <w:p w14:paraId="2BADA55F" w14:textId="77777777" w:rsidR="00F9515C" w:rsidRDefault="00FF0A6F">
      <w:r>
        <w:t>In this step, leaders will:</w:t>
      </w:r>
    </w:p>
    <w:p w14:paraId="3FADFEF6" w14:textId="77777777" w:rsidR="00F9515C" w:rsidRDefault="00FF0A6F">
      <w:pPr>
        <w:numPr>
          <w:ilvl w:val="0"/>
          <w:numId w:val="18"/>
        </w:numPr>
      </w:pPr>
      <w:r>
        <w:t>determine a professional learning schedule for teachers and staff;</w:t>
      </w:r>
    </w:p>
    <w:p w14:paraId="111AE7DB" w14:textId="77777777" w:rsidR="00F9515C" w:rsidRDefault="00FF0A6F">
      <w:pPr>
        <w:numPr>
          <w:ilvl w:val="0"/>
          <w:numId w:val="18"/>
        </w:numPr>
      </w:pPr>
      <w:r>
        <w:t>determine individual and collaborative planning expectations for teachers; and</w:t>
      </w:r>
    </w:p>
    <w:p w14:paraId="503D70C8" w14:textId="09CECEDB" w:rsidR="00F9515C" w:rsidRDefault="00FF0A6F">
      <w:pPr>
        <w:numPr>
          <w:ilvl w:val="0"/>
          <w:numId w:val="18"/>
        </w:numPr>
      </w:pPr>
      <w:r>
        <w:t>identify, reflect</w:t>
      </w:r>
      <w:r w:rsidR="006E7332">
        <w:t xml:space="preserve"> on</w:t>
      </w:r>
      <w:r>
        <w:t>, and make adjustments to current coaching practices.</w:t>
      </w:r>
    </w:p>
    <w:p w14:paraId="601C99A5" w14:textId="77777777" w:rsidR="00F9515C" w:rsidRDefault="00F9515C">
      <w:pPr>
        <w:rPr>
          <w:highlight w:val="yellow"/>
        </w:rPr>
      </w:pPr>
    </w:p>
    <w:tbl>
      <w:tblPr>
        <w:tblStyle w:val="a4"/>
        <w:tblW w:w="12465" w:type="dxa"/>
        <w:tblInd w:w="-10" w:type="dxa"/>
        <w:tblBorders>
          <w:insideH w:val="single" w:sz="4" w:space="0" w:color="C7C8C7"/>
          <w:insideV w:val="single" w:sz="4" w:space="0" w:color="C7C8C7"/>
        </w:tblBorders>
        <w:tblLayout w:type="fixed"/>
        <w:tblLook w:val="0600" w:firstRow="0" w:lastRow="0" w:firstColumn="0" w:lastColumn="0" w:noHBand="1" w:noVBand="1"/>
      </w:tblPr>
      <w:tblGrid>
        <w:gridCol w:w="6630"/>
        <w:gridCol w:w="5835"/>
      </w:tblGrid>
      <w:tr w:rsidR="00F9515C" w14:paraId="7A78CEBB" w14:textId="77777777" w:rsidTr="00FF0A6F">
        <w:trPr>
          <w:trHeight w:val="465"/>
          <w:tblHeader/>
        </w:trPr>
        <w:tc>
          <w:tcPr>
            <w:tcW w:w="6630" w:type="dxa"/>
            <w:shd w:val="clear" w:color="auto" w:fill="00ADDC"/>
            <w:tcMar>
              <w:top w:w="100" w:type="dxa"/>
              <w:left w:w="100" w:type="dxa"/>
              <w:bottom w:w="100" w:type="dxa"/>
              <w:right w:w="100" w:type="dxa"/>
            </w:tcMar>
          </w:tcPr>
          <w:p w14:paraId="443F4BD9" w14:textId="77777777" w:rsidR="00F9515C" w:rsidRPr="00FF0A6F" w:rsidRDefault="00FF0A6F">
            <w:pPr>
              <w:jc w:val="center"/>
              <w:rPr>
                <w:bCs/>
                <w:color w:val="FFFFFF"/>
              </w:rPr>
            </w:pPr>
            <w:r w:rsidRPr="00FF0A6F">
              <w:rPr>
                <w:bCs/>
                <w:color w:val="FFFFFF"/>
              </w:rPr>
              <w:t>Guiding Questions</w:t>
            </w:r>
          </w:p>
        </w:tc>
        <w:tc>
          <w:tcPr>
            <w:tcW w:w="5835" w:type="dxa"/>
            <w:shd w:val="clear" w:color="auto" w:fill="00ADDC"/>
            <w:tcMar>
              <w:top w:w="100" w:type="dxa"/>
              <w:left w:w="100" w:type="dxa"/>
              <w:bottom w:w="100" w:type="dxa"/>
              <w:right w:w="100" w:type="dxa"/>
            </w:tcMar>
          </w:tcPr>
          <w:p w14:paraId="4B4D95CE" w14:textId="77777777" w:rsidR="00F9515C" w:rsidRPr="00FF0A6F" w:rsidRDefault="00FF0A6F">
            <w:pPr>
              <w:jc w:val="center"/>
              <w:rPr>
                <w:bCs/>
                <w:color w:val="FFFFFF"/>
              </w:rPr>
            </w:pPr>
            <w:r w:rsidRPr="00FF0A6F">
              <w:rPr>
                <w:bCs/>
                <w:color w:val="FFFFFF"/>
              </w:rPr>
              <w:t>Notes</w:t>
            </w:r>
          </w:p>
        </w:tc>
      </w:tr>
      <w:tr w:rsidR="00F9515C" w14:paraId="48A9E660" w14:textId="77777777" w:rsidTr="00FF0A6F">
        <w:trPr>
          <w:trHeight w:val="810"/>
        </w:trPr>
        <w:tc>
          <w:tcPr>
            <w:tcW w:w="6630" w:type="dxa"/>
            <w:tcMar>
              <w:top w:w="100" w:type="dxa"/>
              <w:left w:w="100" w:type="dxa"/>
              <w:bottom w:w="100" w:type="dxa"/>
              <w:right w:w="100" w:type="dxa"/>
            </w:tcMar>
          </w:tcPr>
          <w:p w14:paraId="079FE668" w14:textId="77777777" w:rsidR="00F9515C" w:rsidRDefault="00FF0A6F">
            <w:r>
              <w:t xml:space="preserve">When will teachers receive ongoing training? Who decides the topics of those trainings? </w:t>
            </w:r>
          </w:p>
        </w:tc>
        <w:tc>
          <w:tcPr>
            <w:tcW w:w="5835" w:type="dxa"/>
            <w:tcMar>
              <w:top w:w="100" w:type="dxa"/>
              <w:left w:w="100" w:type="dxa"/>
              <w:bottom w:w="100" w:type="dxa"/>
              <w:right w:w="100" w:type="dxa"/>
            </w:tcMar>
          </w:tcPr>
          <w:p w14:paraId="1C56CAAC" w14:textId="77777777" w:rsidR="00F9515C" w:rsidRDefault="00F9515C">
            <w:pPr>
              <w:rPr>
                <w:highlight w:val="yellow"/>
              </w:rPr>
            </w:pPr>
          </w:p>
        </w:tc>
      </w:tr>
      <w:tr w:rsidR="00F9515C" w14:paraId="13884398" w14:textId="77777777" w:rsidTr="00FF0A6F">
        <w:trPr>
          <w:trHeight w:val="810"/>
        </w:trPr>
        <w:tc>
          <w:tcPr>
            <w:tcW w:w="6630" w:type="dxa"/>
            <w:tcMar>
              <w:top w:w="100" w:type="dxa"/>
              <w:left w:w="100" w:type="dxa"/>
              <w:bottom w:w="100" w:type="dxa"/>
              <w:right w:w="100" w:type="dxa"/>
            </w:tcMar>
          </w:tcPr>
          <w:p w14:paraId="38F7CC10" w14:textId="77777777" w:rsidR="00F9515C" w:rsidRDefault="00FF0A6F">
            <w:r>
              <w:t>What evidence will we use to determine the type of training needs?</w:t>
            </w:r>
          </w:p>
        </w:tc>
        <w:tc>
          <w:tcPr>
            <w:tcW w:w="5835" w:type="dxa"/>
            <w:tcMar>
              <w:top w:w="100" w:type="dxa"/>
              <w:left w:w="100" w:type="dxa"/>
              <w:bottom w:w="100" w:type="dxa"/>
              <w:right w:w="100" w:type="dxa"/>
            </w:tcMar>
          </w:tcPr>
          <w:p w14:paraId="155C5DD4" w14:textId="77777777" w:rsidR="00F9515C" w:rsidRDefault="00F9515C">
            <w:pPr>
              <w:rPr>
                <w:highlight w:val="yellow"/>
              </w:rPr>
            </w:pPr>
          </w:p>
        </w:tc>
      </w:tr>
      <w:tr w:rsidR="00F9515C" w14:paraId="6A33B8D0" w14:textId="77777777" w:rsidTr="00FF0A6F">
        <w:trPr>
          <w:trHeight w:val="810"/>
        </w:trPr>
        <w:tc>
          <w:tcPr>
            <w:tcW w:w="6630" w:type="dxa"/>
            <w:tcMar>
              <w:top w:w="100" w:type="dxa"/>
              <w:left w:w="100" w:type="dxa"/>
              <w:bottom w:w="100" w:type="dxa"/>
              <w:right w:w="100" w:type="dxa"/>
            </w:tcMar>
          </w:tcPr>
          <w:p w14:paraId="6D95CCD2" w14:textId="77777777" w:rsidR="00F9515C" w:rsidRDefault="00FF0A6F">
            <w:r>
              <w:t xml:space="preserve">What are our individual and collaborative planning expectations for teachers? Do adjustments need to be made? </w:t>
            </w:r>
          </w:p>
        </w:tc>
        <w:tc>
          <w:tcPr>
            <w:tcW w:w="5835" w:type="dxa"/>
            <w:tcMar>
              <w:top w:w="100" w:type="dxa"/>
              <w:left w:w="100" w:type="dxa"/>
              <w:bottom w:w="100" w:type="dxa"/>
              <w:right w:w="100" w:type="dxa"/>
            </w:tcMar>
          </w:tcPr>
          <w:p w14:paraId="26DF93BE" w14:textId="77777777" w:rsidR="00F9515C" w:rsidRDefault="00F9515C">
            <w:pPr>
              <w:rPr>
                <w:highlight w:val="yellow"/>
              </w:rPr>
            </w:pPr>
          </w:p>
        </w:tc>
      </w:tr>
      <w:tr w:rsidR="00F9515C" w14:paraId="315F2214" w14:textId="77777777" w:rsidTr="00FF0A6F">
        <w:trPr>
          <w:trHeight w:val="1425"/>
        </w:trPr>
        <w:tc>
          <w:tcPr>
            <w:tcW w:w="6630" w:type="dxa"/>
            <w:tcMar>
              <w:top w:w="100" w:type="dxa"/>
              <w:left w:w="100" w:type="dxa"/>
              <w:bottom w:w="100" w:type="dxa"/>
              <w:right w:w="100" w:type="dxa"/>
            </w:tcMar>
          </w:tcPr>
          <w:p w14:paraId="5D45E6C4" w14:textId="77777777" w:rsidR="00F9515C" w:rsidRDefault="00FF0A6F">
            <w:r>
              <w:t>What are our current coaching practices, and who provides the coaching? How does coaching support teachers in noticing and addressing bias (e.g., documenting response rates, analysis of seating arrangements, student partnerships, selected work for whole group analysis, academic vs. compliance feedback to students)?</w:t>
            </w:r>
          </w:p>
        </w:tc>
        <w:tc>
          <w:tcPr>
            <w:tcW w:w="5835" w:type="dxa"/>
            <w:tcMar>
              <w:top w:w="100" w:type="dxa"/>
              <w:left w:w="100" w:type="dxa"/>
              <w:bottom w:w="100" w:type="dxa"/>
              <w:right w:w="100" w:type="dxa"/>
            </w:tcMar>
          </w:tcPr>
          <w:p w14:paraId="5DB2D9EC" w14:textId="77777777" w:rsidR="00F9515C" w:rsidRDefault="00F9515C">
            <w:pPr>
              <w:rPr>
                <w:highlight w:val="yellow"/>
              </w:rPr>
            </w:pPr>
          </w:p>
        </w:tc>
      </w:tr>
    </w:tbl>
    <w:p w14:paraId="275BA9EA" w14:textId="03A28F15" w:rsidR="00F9515C" w:rsidRPr="00FF0A6F" w:rsidRDefault="00FF0A6F" w:rsidP="00FF0A6F">
      <w:pPr>
        <w:pStyle w:val="Heading1"/>
        <w:rPr>
          <w:rFonts w:ascii="Titillium Web" w:eastAsia="Titillium Web" w:hAnsi="Titillium Web" w:cs="Titillium Web"/>
          <w:bCs/>
          <w:color w:val="00ADDC"/>
          <w:sz w:val="24"/>
          <w:szCs w:val="24"/>
        </w:rPr>
      </w:pPr>
      <w:bookmarkStart w:id="21" w:name="_bbavnnwb9pjw" w:colFirst="0" w:colLast="0"/>
      <w:bookmarkStart w:id="22" w:name="nu5nyvlp43ua" w:colFirst="0" w:colLast="0"/>
      <w:bookmarkStart w:id="23" w:name="_vtqv894fxxy1" w:colFirst="0" w:colLast="0"/>
      <w:bookmarkEnd w:id="21"/>
      <w:bookmarkEnd w:id="22"/>
      <w:bookmarkEnd w:id="23"/>
      <w:r w:rsidRPr="00FF0A6F">
        <w:rPr>
          <w:rFonts w:ascii="Titillium Web" w:eastAsia="Titillium Web" w:hAnsi="Titillium Web" w:cs="Titillium Web"/>
          <w:bCs/>
          <w:color w:val="00ADDC"/>
          <w:sz w:val="24"/>
          <w:szCs w:val="24"/>
        </w:rPr>
        <w:lastRenderedPageBreak/>
        <w:t>Communicate to all stakeholders the findings, proposal, and rationale for response</w:t>
      </w:r>
    </w:p>
    <w:p w14:paraId="02923CAB" w14:textId="77777777" w:rsidR="00F9515C" w:rsidRDefault="00FF0A6F">
      <w:r>
        <w:t>In this step, leaders will:</w:t>
      </w:r>
    </w:p>
    <w:p w14:paraId="3F2E2A9D" w14:textId="77777777" w:rsidR="00F9515C" w:rsidRDefault="00FF0A6F">
      <w:pPr>
        <w:numPr>
          <w:ilvl w:val="0"/>
          <w:numId w:val="23"/>
        </w:numPr>
      </w:pPr>
      <w:r>
        <w:t xml:space="preserve">determine the adjustments that need to be made to the existing plan and the key stakeholders to whom they should </w:t>
      </w:r>
      <w:proofErr w:type="gramStart"/>
      <w:r>
        <w:t>be  communicated</w:t>
      </w:r>
      <w:proofErr w:type="gramEnd"/>
      <w:r>
        <w:t>;</w:t>
      </w:r>
    </w:p>
    <w:p w14:paraId="69258F3E" w14:textId="77777777" w:rsidR="00F9515C" w:rsidRDefault="00FF0A6F">
      <w:pPr>
        <w:numPr>
          <w:ilvl w:val="0"/>
          <w:numId w:val="23"/>
        </w:numPr>
      </w:pPr>
      <w:r>
        <w:t xml:space="preserve">identify coaching and training implications of adjustments; and </w:t>
      </w:r>
    </w:p>
    <w:p w14:paraId="60F535EE" w14:textId="77777777" w:rsidR="00F9515C" w:rsidRDefault="00FF0A6F">
      <w:pPr>
        <w:numPr>
          <w:ilvl w:val="0"/>
          <w:numId w:val="23"/>
        </w:numPr>
      </w:pPr>
      <w:r>
        <w:t xml:space="preserve">determine the appropriate communication structure for all stakeholders. </w:t>
      </w:r>
    </w:p>
    <w:p w14:paraId="3A22E7B1" w14:textId="77777777" w:rsidR="00F9515C" w:rsidRDefault="00F9515C">
      <w:pPr>
        <w:ind w:left="720"/>
      </w:pPr>
    </w:p>
    <w:tbl>
      <w:tblPr>
        <w:tblStyle w:val="a5"/>
        <w:tblW w:w="12450" w:type="dxa"/>
        <w:tblInd w:w="-10" w:type="dxa"/>
        <w:tblBorders>
          <w:insideH w:val="single" w:sz="4" w:space="0" w:color="C7C8C7"/>
          <w:insideV w:val="single" w:sz="4" w:space="0" w:color="C7C8C7"/>
        </w:tblBorders>
        <w:tblLayout w:type="fixed"/>
        <w:tblLook w:val="0600" w:firstRow="0" w:lastRow="0" w:firstColumn="0" w:lastColumn="0" w:noHBand="1" w:noVBand="1"/>
      </w:tblPr>
      <w:tblGrid>
        <w:gridCol w:w="6510"/>
        <w:gridCol w:w="5940"/>
      </w:tblGrid>
      <w:tr w:rsidR="00F9515C" w14:paraId="474A0B2C" w14:textId="77777777" w:rsidTr="00FF0A6F">
        <w:trPr>
          <w:trHeight w:val="465"/>
          <w:tblHeader/>
        </w:trPr>
        <w:tc>
          <w:tcPr>
            <w:tcW w:w="6510" w:type="dxa"/>
            <w:shd w:val="clear" w:color="auto" w:fill="00ADDC"/>
            <w:tcMar>
              <w:top w:w="100" w:type="dxa"/>
              <w:left w:w="100" w:type="dxa"/>
              <w:bottom w:w="100" w:type="dxa"/>
              <w:right w:w="100" w:type="dxa"/>
            </w:tcMar>
          </w:tcPr>
          <w:p w14:paraId="681F5148" w14:textId="77777777" w:rsidR="00F9515C" w:rsidRPr="00FF0A6F" w:rsidRDefault="00FF0A6F">
            <w:pPr>
              <w:jc w:val="center"/>
              <w:rPr>
                <w:bCs/>
                <w:color w:val="FFFFFF"/>
              </w:rPr>
            </w:pPr>
            <w:r w:rsidRPr="00FF0A6F">
              <w:rPr>
                <w:bCs/>
                <w:color w:val="FFFFFF"/>
              </w:rPr>
              <w:t>Guiding Questions</w:t>
            </w:r>
          </w:p>
        </w:tc>
        <w:tc>
          <w:tcPr>
            <w:tcW w:w="5940" w:type="dxa"/>
            <w:shd w:val="clear" w:color="auto" w:fill="00ADDC"/>
            <w:tcMar>
              <w:top w:w="100" w:type="dxa"/>
              <w:left w:w="100" w:type="dxa"/>
              <w:bottom w:w="100" w:type="dxa"/>
              <w:right w:w="100" w:type="dxa"/>
            </w:tcMar>
          </w:tcPr>
          <w:p w14:paraId="147E2B26" w14:textId="77777777" w:rsidR="00F9515C" w:rsidRPr="00FF0A6F" w:rsidRDefault="00FF0A6F">
            <w:pPr>
              <w:jc w:val="center"/>
              <w:rPr>
                <w:bCs/>
                <w:color w:val="FFFFFF"/>
              </w:rPr>
            </w:pPr>
            <w:r w:rsidRPr="00FF0A6F">
              <w:rPr>
                <w:bCs/>
                <w:color w:val="FFFFFF"/>
              </w:rPr>
              <w:t>Notes</w:t>
            </w:r>
          </w:p>
        </w:tc>
      </w:tr>
      <w:tr w:rsidR="00F9515C" w14:paraId="6A4B0B4C" w14:textId="77777777" w:rsidTr="00FF0A6F">
        <w:trPr>
          <w:trHeight w:val="630"/>
        </w:trPr>
        <w:tc>
          <w:tcPr>
            <w:tcW w:w="6510" w:type="dxa"/>
            <w:tcMar>
              <w:top w:w="100" w:type="dxa"/>
              <w:left w:w="100" w:type="dxa"/>
              <w:bottom w:w="100" w:type="dxa"/>
              <w:right w:w="100" w:type="dxa"/>
            </w:tcMar>
          </w:tcPr>
          <w:p w14:paraId="7E9B83ED" w14:textId="77777777" w:rsidR="00F9515C" w:rsidRDefault="00FF0A6F">
            <w:r>
              <w:t>What are the adjustments we plan to make and how do we want to communicate those adjustments?</w:t>
            </w:r>
          </w:p>
        </w:tc>
        <w:tc>
          <w:tcPr>
            <w:tcW w:w="5940" w:type="dxa"/>
            <w:tcMar>
              <w:top w:w="100" w:type="dxa"/>
              <w:left w:w="100" w:type="dxa"/>
              <w:bottom w:w="100" w:type="dxa"/>
              <w:right w:w="100" w:type="dxa"/>
            </w:tcMar>
          </w:tcPr>
          <w:p w14:paraId="2F211F59" w14:textId="77777777" w:rsidR="00F9515C" w:rsidRDefault="00F9515C">
            <w:pPr>
              <w:rPr>
                <w:highlight w:val="yellow"/>
              </w:rPr>
            </w:pPr>
          </w:p>
          <w:p w14:paraId="24BC63BD" w14:textId="77777777" w:rsidR="00F9515C" w:rsidRDefault="00FF0A6F">
            <w:pPr>
              <w:rPr>
                <w:highlight w:val="yellow"/>
              </w:rPr>
            </w:pPr>
            <w:r>
              <w:rPr>
                <w:highlight w:val="yellow"/>
              </w:rPr>
              <w:t xml:space="preserve"> </w:t>
            </w:r>
          </w:p>
        </w:tc>
      </w:tr>
      <w:tr w:rsidR="00F9515C" w14:paraId="3697BB9C" w14:textId="77777777" w:rsidTr="00FF0A6F">
        <w:trPr>
          <w:trHeight w:val="630"/>
        </w:trPr>
        <w:tc>
          <w:tcPr>
            <w:tcW w:w="6510" w:type="dxa"/>
            <w:tcMar>
              <w:top w:w="100" w:type="dxa"/>
              <w:left w:w="100" w:type="dxa"/>
              <w:bottom w:w="100" w:type="dxa"/>
              <w:right w:w="100" w:type="dxa"/>
            </w:tcMar>
          </w:tcPr>
          <w:p w14:paraId="5BFD40F1" w14:textId="77777777" w:rsidR="00F9515C" w:rsidRDefault="00FF0A6F">
            <w:r>
              <w:t>Who are the stakeholders that need to be made aware?</w:t>
            </w:r>
          </w:p>
        </w:tc>
        <w:tc>
          <w:tcPr>
            <w:tcW w:w="5940" w:type="dxa"/>
            <w:tcMar>
              <w:top w:w="100" w:type="dxa"/>
              <w:left w:w="100" w:type="dxa"/>
              <w:bottom w:w="100" w:type="dxa"/>
              <w:right w:w="100" w:type="dxa"/>
            </w:tcMar>
          </w:tcPr>
          <w:p w14:paraId="1DB151B1" w14:textId="77777777" w:rsidR="00F9515C" w:rsidRDefault="00F9515C">
            <w:pPr>
              <w:rPr>
                <w:highlight w:val="yellow"/>
              </w:rPr>
            </w:pPr>
          </w:p>
        </w:tc>
      </w:tr>
      <w:tr w:rsidR="00F9515C" w14:paraId="4D4A489D" w14:textId="77777777" w:rsidTr="00FF0A6F">
        <w:trPr>
          <w:trHeight w:val="930"/>
        </w:trPr>
        <w:tc>
          <w:tcPr>
            <w:tcW w:w="6510" w:type="dxa"/>
            <w:tcMar>
              <w:top w:w="100" w:type="dxa"/>
              <w:left w:w="100" w:type="dxa"/>
              <w:bottom w:w="100" w:type="dxa"/>
              <w:right w:w="100" w:type="dxa"/>
            </w:tcMar>
          </w:tcPr>
          <w:p w14:paraId="76050E02" w14:textId="77777777" w:rsidR="00F9515C" w:rsidRDefault="00FF0A6F">
            <w:r>
              <w:t>How will we communicate the rationale for changes to stakeholders?</w:t>
            </w:r>
          </w:p>
        </w:tc>
        <w:tc>
          <w:tcPr>
            <w:tcW w:w="5940" w:type="dxa"/>
            <w:tcMar>
              <w:top w:w="100" w:type="dxa"/>
              <w:left w:w="100" w:type="dxa"/>
              <w:bottom w:w="100" w:type="dxa"/>
              <w:right w:w="100" w:type="dxa"/>
            </w:tcMar>
          </w:tcPr>
          <w:p w14:paraId="3AF767BA" w14:textId="77777777" w:rsidR="00F9515C" w:rsidRDefault="00F9515C">
            <w:pPr>
              <w:rPr>
                <w:highlight w:val="yellow"/>
              </w:rPr>
            </w:pPr>
          </w:p>
          <w:p w14:paraId="40530DEE" w14:textId="77777777" w:rsidR="00F9515C" w:rsidRDefault="00F9515C">
            <w:pPr>
              <w:rPr>
                <w:highlight w:val="yellow"/>
              </w:rPr>
            </w:pPr>
          </w:p>
        </w:tc>
      </w:tr>
      <w:tr w:rsidR="00F9515C" w14:paraId="09995E48" w14:textId="77777777" w:rsidTr="00FF0A6F">
        <w:trPr>
          <w:trHeight w:val="810"/>
        </w:trPr>
        <w:tc>
          <w:tcPr>
            <w:tcW w:w="6510" w:type="dxa"/>
            <w:tcMar>
              <w:top w:w="100" w:type="dxa"/>
              <w:left w:w="100" w:type="dxa"/>
              <w:bottom w:w="100" w:type="dxa"/>
              <w:right w:w="100" w:type="dxa"/>
            </w:tcMar>
          </w:tcPr>
          <w:p w14:paraId="35D0911E" w14:textId="77777777" w:rsidR="00F9515C" w:rsidRDefault="00FF0A6F">
            <w:pPr>
              <w:rPr>
                <w:color w:val="404040"/>
              </w:rPr>
            </w:pPr>
            <w:r>
              <w:rPr>
                <w:color w:val="404040"/>
              </w:rPr>
              <w:t>What communication avenues will we use to ensure everyone is in the know?</w:t>
            </w:r>
          </w:p>
        </w:tc>
        <w:tc>
          <w:tcPr>
            <w:tcW w:w="5940" w:type="dxa"/>
            <w:tcMar>
              <w:top w:w="100" w:type="dxa"/>
              <w:left w:w="100" w:type="dxa"/>
              <w:bottom w:w="100" w:type="dxa"/>
              <w:right w:w="100" w:type="dxa"/>
            </w:tcMar>
          </w:tcPr>
          <w:p w14:paraId="1D5BFCD3" w14:textId="77777777" w:rsidR="00F9515C" w:rsidRDefault="00F9515C">
            <w:pPr>
              <w:rPr>
                <w:highlight w:val="yellow"/>
              </w:rPr>
            </w:pPr>
          </w:p>
          <w:p w14:paraId="6CFEE4B8" w14:textId="77777777" w:rsidR="00F9515C" w:rsidRDefault="00F9515C">
            <w:pPr>
              <w:rPr>
                <w:highlight w:val="yellow"/>
              </w:rPr>
            </w:pPr>
          </w:p>
        </w:tc>
      </w:tr>
    </w:tbl>
    <w:p w14:paraId="5BC2B850" w14:textId="77777777" w:rsidR="00F9515C" w:rsidRDefault="00F9515C">
      <w:pPr>
        <w:pStyle w:val="Heading2"/>
      </w:pPr>
      <w:bookmarkStart w:id="24" w:name="_kxqrdxtlwy3h" w:colFirst="0" w:colLast="0"/>
      <w:bookmarkEnd w:id="24"/>
    </w:p>
    <w:p w14:paraId="5825ABD4" w14:textId="77777777" w:rsidR="00F9515C" w:rsidRDefault="00FF0A6F">
      <w:pPr>
        <w:pStyle w:val="Heading2"/>
      </w:pPr>
      <w:bookmarkStart w:id="25" w:name="_16xn1h5jecn8" w:colFirst="0" w:colLast="0"/>
      <w:bookmarkEnd w:id="25"/>
      <w:r>
        <w:br w:type="page"/>
      </w:r>
    </w:p>
    <w:p w14:paraId="383DCAE5"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26" w:name="e482kwyz6sv8" w:colFirst="0" w:colLast="0"/>
      <w:bookmarkStart w:id="27" w:name="_o2u65zsg0kd8" w:colFirst="0" w:colLast="0"/>
      <w:bookmarkEnd w:id="26"/>
      <w:bookmarkEnd w:id="27"/>
      <w:r w:rsidRPr="00FF0A6F">
        <w:rPr>
          <w:rFonts w:ascii="Titillium Web" w:eastAsia="Titillium Web" w:hAnsi="Titillium Web" w:cs="Titillium Web"/>
          <w:bCs/>
          <w:color w:val="00ADDC"/>
          <w:sz w:val="24"/>
          <w:szCs w:val="24"/>
        </w:rPr>
        <w:lastRenderedPageBreak/>
        <w:t>Quickly build capacity of teachers and staff</w:t>
      </w:r>
    </w:p>
    <w:p w14:paraId="359D75BB" w14:textId="77777777" w:rsidR="00F9515C" w:rsidRDefault="00FF0A6F">
      <w:r>
        <w:t xml:space="preserve">In this step, leaders will: </w:t>
      </w:r>
    </w:p>
    <w:p w14:paraId="74BA45CC" w14:textId="77777777" w:rsidR="00F9515C" w:rsidRDefault="00FF0A6F">
      <w:pPr>
        <w:numPr>
          <w:ilvl w:val="0"/>
          <w:numId w:val="4"/>
        </w:numPr>
        <w:pBdr>
          <w:top w:val="nil"/>
          <w:left w:val="nil"/>
          <w:bottom w:val="nil"/>
          <w:right w:val="nil"/>
          <w:between w:val="nil"/>
        </w:pBdr>
      </w:pPr>
      <w:r>
        <w:t>identify the highest leverage supports teachers and staff will need based on adjustments;</w:t>
      </w:r>
    </w:p>
    <w:p w14:paraId="29148C29" w14:textId="77777777" w:rsidR="00F9515C" w:rsidRDefault="00FF0A6F">
      <w:pPr>
        <w:numPr>
          <w:ilvl w:val="0"/>
          <w:numId w:val="4"/>
        </w:numPr>
        <w:pBdr>
          <w:top w:val="nil"/>
          <w:left w:val="nil"/>
          <w:bottom w:val="nil"/>
          <w:right w:val="nil"/>
          <w:between w:val="nil"/>
        </w:pBdr>
      </w:pPr>
      <w:r>
        <w:t>determine the person(s) best equipped to deliver the necessary supports;</w:t>
      </w:r>
    </w:p>
    <w:p w14:paraId="1451CDD9" w14:textId="77777777" w:rsidR="00F9515C" w:rsidRDefault="00FF0A6F">
      <w:pPr>
        <w:numPr>
          <w:ilvl w:val="0"/>
          <w:numId w:val="4"/>
        </w:numPr>
        <w:pBdr>
          <w:top w:val="nil"/>
          <w:left w:val="nil"/>
          <w:bottom w:val="nil"/>
          <w:right w:val="nil"/>
          <w:between w:val="nil"/>
        </w:pBdr>
      </w:pPr>
      <w:r>
        <w:t>identify what teacher progress would look like, sound like, and feel like;</w:t>
      </w:r>
    </w:p>
    <w:p w14:paraId="2152C637" w14:textId="77777777" w:rsidR="00F9515C" w:rsidRDefault="00FF0A6F">
      <w:pPr>
        <w:numPr>
          <w:ilvl w:val="0"/>
          <w:numId w:val="4"/>
        </w:numPr>
        <w:pBdr>
          <w:top w:val="nil"/>
          <w:left w:val="nil"/>
          <w:bottom w:val="nil"/>
          <w:right w:val="nil"/>
          <w:between w:val="nil"/>
        </w:pBdr>
      </w:pPr>
      <w:r>
        <w:t>identify how teacher progress would translate into stronger student outcomes; and</w:t>
      </w:r>
    </w:p>
    <w:p w14:paraId="7F8AF149" w14:textId="77777777" w:rsidR="00F9515C" w:rsidRDefault="00FF0A6F">
      <w:pPr>
        <w:numPr>
          <w:ilvl w:val="0"/>
          <w:numId w:val="4"/>
        </w:numPr>
        <w:pBdr>
          <w:top w:val="nil"/>
          <w:left w:val="nil"/>
          <w:bottom w:val="nil"/>
          <w:right w:val="nil"/>
          <w:between w:val="nil"/>
        </w:pBdr>
      </w:pPr>
      <w:r>
        <w:t xml:space="preserve">confirm a structure to measure teacher progress. </w:t>
      </w:r>
    </w:p>
    <w:p w14:paraId="10577E66" w14:textId="77777777" w:rsidR="00F9515C" w:rsidRDefault="00F9515C">
      <w:pPr>
        <w:pBdr>
          <w:top w:val="nil"/>
          <w:left w:val="nil"/>
          <w:bottom w:val="nil"/>
          <w:right w:val="nil"/>
          <w:between w:val="nil"/>
        </w:pBdr>
        <w:ind w:left="720"/>
      </w:pPr>
    </w:p>
    <w:tbl>
      <w:tblPr>
        <w:tblStyle w:val="a6"/>
        <w:tblW w:w="12435" w:type="dxa"/>
        <w:tblInd w:w="-10" w:type="dxa"/>
        <w:tblBorders>
          <w:insideH w:val="single" w:sz="4" w:space="0" w:color="C7C8C7"/>
          <w:insideV w:val="single" w:sz="4" w:space="0" w:color="C7C8C7"/>
        </w:tblBorders>
        <w:tblLayout w:type="fixed"/>
        <w:tblLook w:val="0600" w:firstRow="0" w:lastRow="0" w:firstColumn="0" w:lastColumn="0" w:noHBand="1" w:noVBand="1"/>
      </w:tblPr>
      <w:tblGrid>
        <w:gridCol w:w="6570"/>
        <w:gridCol w:w="5865"/>
      </w:tblGrid>
      <w:tr w:rsidR="00F9515C" w14:paraId="6B450A09" w14:textId="77777777" w:rsidTr="00FF0A6F">
        <w:trPr>
          <w:trHeight w:val="231"/>
          <w:tblHeader/>
        </w:trPr>
        <w:tc>
          <w:tcPr>
            <w:tcW w:w="6570" w:type="dxa"/>
            <w:shd w:val="clear" w:color="auto" w:fill="00ADDC"/>
            <w:tcMar>
              <w:top w:w="100" w:type="dxa"/>
              <w:left w:w="100" w:type="dxa"/>
              <w:bottom w:w="100" w:type="dxa"/>
              <w:right w:w="100" w:type="dxa"/>
            </w:tcMar>
          </w:tcPr>
          <w:p w14:paraId="0798D2B8" w14:textId="77777777" w:rsidR="00F9515C" w:rsidRPr="00FF0A6F" w:rsidRDefault="00FF0A6F">
            <w:pPr>
              <w:jc w:val="center"/>
              <w:rPr>
                <w:bCs/>
                <w:color w:val="FFFFFF"/>
              </w:rPr>
            </w:pPr>
            <w:r w:rsidRPr="00FF0A6F">
              <w:rPr>
                <w:bCs/>
                <w:color w:val="FFFFFF"/>
              </w:rPr>
              <w:t>Guiding Questions</w:t>
            </w:r>
          </w:p>
        </w:tc>
        <w:tc>
          <w:tcPr>
            <w:tcW w:w="5865" w:type="dxa"/>
            <w:shd w:val="clear" w:color="auto" w:fill="00ADDC"/>
            <w:tcMar>
              <w:top w:w="100" w:type="dxa"/>
              <w:left w:w="100" w:type="dxa"/>
              <w:bottom w:w="100" w:type="dxa"/>
              <w:right w:w="100" w:type="dxa"/>
            </w:tcMar>
          </w:tcPr>
          <w:p w14:paraId="0CD89126" w14:textId="77777777" w:rsidR="00F9515C" w:rsidRPr="00FF0A6F" w:rsidRDefault="00FF0A6F">
            <w:pPr>
              <w:jc w:val="center"/>
              <w:rPr>
                <w:bCs/>
                <w:color w:val="FFFFFF"/>
              </w:rPr>
            </w:pPr>
            <w:r w:rsidRPr="00FF0A6F">
              <w:rPr>
                <w:bCs/>
                <w:color w:val="FFFFFF"/>
              </w:rPr>
              <w:t>Notes</w:t>
            </w:r>
          </w:p>
        </w:tc>
      </w:tr>
      <w:tr w:rsidR="00F9515C" w14:paraId="6B5C60B3" w14:textId="77777777" w:rsidTr="00FF0A6F">
        <w:trPr>
          <w:trHeight w:val="975"/>
        </w:trPr>
        <w:tc>
          <w:tcPr>
            <w:tcW w:w="6570" w:type="dxa"/>
            <w:tcMar>
              <w:top w:w="100" w:type="dxa"/>
              <w:left w:w="100" w:type="dxa"/>
              <w:bottom w:w="100" w:type="dxa"/>
              <w:right w:w="100" w:type="dxa"/>
            </w:tcMar>
          </w:tcPr>
          <w:p w14:paraId="529EF40E" w14:textId="77777777" w:rsidR="00F9515C" w:rsidRDefault="00FF0A6F">
            <w:r>
              <w:t xml:space="preserve">Based on the adjustments we plan to make, what supports do teachers and leaders need? In what form will those </w:t>
            </w:r>
            <w:proofErr w:type="gramStart"/>
            <w:r>
              <w:t>supports</w:t>
            </w:r>
            <w:proofErr w:type="gramEnd"/>
            <w:r>
              <w:t xml:space="preserve"> take?</w:t>
            </w:r>
          </w:p>
        </w:tc>
        <w:tc>
          <w:tcPr>
            <w:tcW w:w="5865" w:type="dxa"/>
            <w:tcMar>
              <w:top w:w="100" w:type="dxa"/>
              <w:left w:w="100" w:type="dxa"/>
              <w:bottom w:w="100" w:type="dxa"/>
              <w:right w:w="100" w:type="dxa"/>
            </w:tcMar>
          </w:tcPr>
          <w:p w14:paraId="37058F6F" w14:textId="77777777" w:rsidR="00F9515C" w:rsidRDefault="00F9515C">
            <w:pPr>
              <w:rPr>
                <w:highlight w:val="yellow"/>
              </w:rPr>
            </w:pPr>
          </w:p>
        </w:tc>
      </w:tr>
      <w:tr w:rsidR="00F9515C" w14:paraId="40ECA028" w14:textId="77777777" w:rsidTr="00FF0A6F">
        <w:trPr>
          <w:trHeight w:val="690"/>
        </w:trPr>
        <w:tc>
          <w:tcPr>
            <w:tcW w:w="6570" w:type="dxa"/>
            <w:tcMar>
              <w:top w:w="100" w:type="dxa"/>
              <w:left w:w="100" w:type="dxa"/>
              <w:bottom w:w="100" w:type="dxa"/>
              <w:right w:w="100" w:type="dxa"/>
            </w:tcMar>
          </w:tcPr>
          <w:p w14:paraId="51F6A8E4" w14:textId="77777777" w:rsidR="00F9515C" w:rsidRDefault="00FF0A6F">
            <w:r>
              <w:t>Who will be responsible for the necessary support?</w:t>
            </w:r>
          </w:p>
        </w:tc>
        <w:tc>
          <w:tcPr>
            <w:tcW w:w="5865" w:type="dxa"/>
            <w:tcMar>
              <w:top w:w="100" w:type="dxa"/>
              <w:left w:w="100" w:type="dxa"/>
              <w:bottom w:w="100" w:type="dxa"/>
              <w:right w:w="100" w:type="dxa"/>
            </w:tcMar>
          </w:tcPr>
          <w:p w14:paraId="7EBA0206" w14:textId="77777777" w:rsidR="00F9515C" w:rsidRDefault="00F9515C">
            <w:pPr>
              <w:rPr>
                <w:highlight w:val="yellow"/>
              </w:rPr>
            </w:pPr>
          </w:p>
        </w:tc>
      </w:tr>
      <w:tr w:rsidR="00F9515C" w14:paraId="36F9FCE8" w14:textId="77777777" w:rsidTr="00FF0A6F">
        <w:trPr>
          <w:trHeight w:val="690"/>
        </w:trPr>
        <w:tc>
          <w:tcPr>
            <w:tcW w:w="6570" w:type="dxa"/>
            <w:tcMar>
              <w:top w:w="100" w:type="dxa"/>
              <w:left w:w="100" w:type="dxa"/>
              <w:bottom w:w="100" w:type="dxa"/>
              <w:right w:w="100" w:type="dxa"/>
            </w:tcMar>
          </w:tcPr>
          <w:p w14:paraId="50C901A9" w14:textId="77777777" w:rsidR="00F9515C" w:rsidRDefault="00FF0A6F">
            <w:r>
              <w:t>What is the timeline for these supports?</w:t>
            </w:r>
          </w:p>
        </w:tc>
        <w:tc>
          <w:tcPr>
            <w:tcW w:w="5865" w:type="dxa"/>
            <w:tcMar>
              <w:top w:w="100" w:type="dxa"/>
              <w:left w:w="100" w:type="dxa"/>
              <w:bottom w:w="100" w:type="dxa"/>
              <w:right w:w="100" w:type="dxa"/>
            </w:tcMar>
          </w:tcPr>
          <w:p w14:paraId="4A519626" w14:textId="77777777" w:rsidR="00F9515C" w:rsidRDefault="00F9515C">
            <w:pPr>
              <w:rPr>
                <w:highlight w:val="yellow"/>
              </w:rPr>
            </w:pPr>
          </w:p>
        </w:tc>
      </w:tr>
      <w:tr w:rsidR="00F9515C" w14:paraId="3EEA115A" w14:textId="77777777" w:rsidTr="00FF0A6F">
        <w:trPr>
          <w:trHeight w:val="690"/>
        </w:trPr>
        <w:tc>
          <w:tcPr>
            <w:tcW w:w="6570" w:type="dxa"/>
            <w:tcMar>
              <w:top w:w="100" w:type="dxa"/>
              <w:left w:w="100" w:type="dxa"/>
              <w:bottom w:w="100" w:type="dxa"/>
              <w:right w:w="100" w:type="dxa"/>
            </w:tcMar>
          </w:tcPr>
          <w:p w14:paraId="2F68269A" w14:textId="77777777" w:rsidR="00F9515C" w:rsidRDefault="00FF0A6F">
            <w:pPr>
              <w:spacing w:line="240" w:lineRule="auto"/>
            </w:pPr>
            <w:r>
              <w:t>How will we measure if we are seeing teacher progress translate into stronger outcomes for students?</w:t>
            </w:r>
          </w:p>
        </w:tc>
        <w:tc>
          <w:tcPr>
            <w:tcW w:w="5865" w:type="dxa"/>
            <w:tcMar>
              <w:top w:w="100" w:type="dxa"/>
              <w:left w:w="100" w:type="dxa"/>
              <w:bottom w:w="100" w:type="dxa"/>
              <w:right w:w="100" w:type="dxa"/>
            </w:tcMar>
          </w:tcPr>
          <w:p w14:paraId="499D9F03" w14:textId="77777777" w:rsidR="00F9515C" w:rsidRDefault="00F9515C">
            <w:pPr>
              <w:rPr>
                <w:highlight w:val="yellow"/>
              </w:rPr>
            </w:pPr>
          </w:p>
        </w:tc>
      </w:tr>
    </w:tbl>
    <w:p w14:paraId="34A88CAD" w14:textId="77777777" w:rsidR="00F9515C" w:rsidRDefault="00F9515C">
      <w:pPr>
        <w:pStyle w:val="Subtitle"/>
        <w:jc w:val="left"/>
      </w:pPr>
    </w:p>
    <w:p w14:paraId="4129A0AA" w14:textId="77777777" w:rsidR="00F9515C" w:rsidRPr="00FF0A6F" w:rsidRDefault="00FF0A6F">
      <w:pPr>
        <w:pStyle w:val="Heading1"/>
        <w:rPr>
          <w:rFonts w:ascii="Titillium Web" w:eastAsia="Titillium Web" w:hAnsi="Titillium Web" w:cs="Titillium Web"/>
          <w:bCs/>
          <w:color w:val="00ADDC"/>
          <w:sz w:val="40"/>
          <w:szCs w:val="40"/>
        </w:rPr>
      </w:pPr>
      <w:bookmarkStart w:id="28" w:name="_vaarlc66ic3r" w:colFirst="0" w:colLast="0"/>
      <w:bookmarkEnd w:id="28"/>
      <w:r w:rsidRPr="00FF0A6F">
        <w:rPr>
          <w:rFonts w:ascii="Titillium Web" w:eastAsia="Titillium Web" w:hAnsi="Titillium Web" w:cs="Titillium Web"/>
          <w:bCs/>
          <w:color w:val="00ADDC"/>
          <w:sz w:val="40"/>
          <w:szCs w:val="40"/>
        </w:rPr>
        <w:lastRenderedPageBreak/>
        <w:t>Continuous Improvement: Culture</w:t>
      </w:r>
    </w:p>
    <w:p w14:paraId="75056F19" w14:textId="7056614D" w:rsidR="00F9515C" w:rsidRDefault="00FF0A6F">
      <w:r>
        <w:t xml:space="preserve">Need a refresher on prerequisite activities around culture? Check out our </w:t>
      </w:r>
      <w:hyperlink r:id="rId18">
        <w:r w:rsidR="00130372" w:rsidRPr="00130372">
          <w:rPr>
            <w:b/>
            <w:bCs/>
            <w:color w:val="6DC065"/>
          </w:rPr>
          <w:t>R</w:t>
        </w:r>
        <w:r w:rsidRPr="00130372">
          <w:rPr>
            <w:b/>
            <w:bCs/>
            <w:color w:val="6DC065"/>
          </w:rPr>
          <w:t>een</w:t>
        </w:r>
        <w:r w:rsidRPr="00130372">
          <w:rPr>
            <w:b/>
            <w:bCs/>
            <w:color w:val="6DC065"/>
          </w:rPr>
          <w:t>t</w:t>
        </w:r>
        <w:r w:rsidRPr="00130372">
          <w:rPr>
            <w:b/>
            <w:bCs/>
            <w:color w:val="6DC065"/>
          </w:rPr>
          <w:t xml:space="preserve">ry </w:t>
        </w:r>
        <w:r w:rsidR="00130372" w:rsidRPr="00130372">
          <w:rPr>
            <w:b/>
            <w:bCs/>
            <w:color w:val="6DC065"/>
          </w:rPr>
          <w:t>T</w:t>
        </w:r>
        <w:r w:rsidRPr="00130372">
          <w:rPr>
            <w:b/>
            <w:bCs/>
            <w:color w:val="6DC065"/>
          </w:rPr>
          <w:t>oolkit essentials</w:t>
        </w:r>
      </w:hyperlink>
      <w:r>
        <w:t xml:space="preserve">. </w:t>
      </w:r>
    </w:p>
    <w:p w14:paraId="6C840E03" w14:textId="77777777" w:rsidR="00F9515C" w:rsidRPr="00FF0A6F" w:rsidRDefault="00F9515C" w:rsidP="00FF0A6F">
      <w:pPr>
        <w:pStyle w:val="Heading1"/>
        <w:rPr>
          <w:rFonts w:ascii="Titillium Web" w:eastAsia="Titillium Web" w:hAnsi="Titillium Web" w:cs="Titillium Web"/>
          <w:bCs/>
          <w:color w:val="00ADDC"/>
          <w:sz w:val="24"/>
          <w:szCs w:val="24"/>
        </w:rPr>
      </w:pPr>
    </w:p>
    <w:p w14:paraId="211A73B7"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29" w:name="5tgmc2kdi9eo" w:colFirst="0" w:colLast="0"/>
      <w:bookmarkStart w:id="30" w:name="_pe16yjt4qqu0" w:colFirst="0" w:colLast="0"/>
      <w:bookmarkEnd w:id="29"/>
      <w:bookmarkEnd w:id="30"/>
      <w:r w:rsidRPr="00FF0A6F">
        <w:rPr>
          <w:rFonts w:ascii="Titillium Web" w:eastAsia="Titillium Web" w:hAnsi="Titillium Web" w:cs="Titillium Web"/>
          <w:bCs/>
          <w:color w:val="00ADDC"/>
          <w:sz w:val="24"/>
          <w:szCs w:val="24"/>
        </w:rPr>
        <w:t>Gather data on student and staff engagement and wellbeing</w:t>
      </w:r>
    </w:p>
    <w:p w14:paraId="0ED5F93E" w14:textId="77777777" w:rsidR="00F9515C" w:rsidRDefault="00FF0A6F">
      <w:r>
        <w:t>In this step, leaders will:</w:t>
      </w:r>
    </w:p>
    <w:p w14:paraId="41C7771F" w14:textId="77777777" w:rsidR="00F9515C" w:rsidRDefault="00FF0A6F">
      <w:pPr>
        <w:numPr>
          <w:ilvl w:val="0"/>
          <w:numId w:val="17"/>
        </w:numPr>
      </w:pPr>
      <w:r>
        <w:t>determine the information to be collected from students and staff and the appropriate data collection structure;</w:t>
      </w:r>
    </w:p>
    <w:p w14:paraId="1C31B190" w14:textId="77777777" w:rsidR="00F9515C" w:rsidRDefault="00FF0A6F">
      <w:pPr>
        <w:numPr>
          <w:ilvl w:val="0"/>
          <w:numId w:val="17"/>
        </w:numPr>
      </w:pPr>
      <w:r>
        <w:t>create structures to ensure that they have heard from every identified priority student; and</w:t>
      </w:r>
    </w:p>
    <w:p w14:paraId="397597DC" w14:textId="77777777" w:rsidR="00F9515C" w:rsidRDefault="00FF0A6F">
      <w:pPr>
        <w:numPr>
          <w:ilvl w:val="0"/>
          <w:numId w:val="17"/>
        </w:numPr>
      </w:pPr>
      <w:r>
        <w:t xml:space="preserve">identify the person(s) responsible for determining the response to the collected data and executing the action steps. </w:t>
      </w:r>
    </w:p>
    <w:p w14:paraId="6F4FB5C0" w14:textId="77777777" w:rsidR="00F9515C" w:rsidRDefault="00F9515C">
      <w:pPr>
        <w:ind w:left="720"/>
      </w:pPr>
    </w:p>
    <w:tbl>
      <w:tblPr>
        <w:tblStyle w:val="a7"/>
        <w:tblW w:w="12525" w:type="dxa"/>
        <w:tblInd w:w="-10" w:type="dxa"/>
        <w:tblBorders>
          <w:insideH w:val="single" w:sz="4" w:space="0" w:color="C7C8C7"/>
          <w:insideV w:val="single" w:sz="4" w:space="0" w:color="C7C8C7"/>
        </w:tblBorders>
        <w:tblLayout w:type="fixed"/>
        <w:tblLook w:val="0600" w:firstRow="0" w:lastRow="0" w:firstColumn="0" w:lastColumn="0" w:noHBand="1" w:noVBand="1"/>
      </w:tblPr>
      <w:tblGrid>
        <w:gridCol w:w="6495"/>
        <w:gridCol w:w="6030"/>
      </w:tblGrid>
      <w:tr w:rsidR="00F9515C" w14:paraId="56384B7B" w14:textId="77777777" w:rsidTr="00FF0A6F">
        <w:trPr>
          <w:trHeight w:val="465"/>
          <w:tblHeader/>
        </w:trPr>
        <w:tc>
          <w:tcPr>
            <w:tcW w:w="6495" w:type="dxa"/>
            <w:shd w:val="clear" w:color="auto" w:fill="00ADDC"/>
            <w:tcMar>
              <w:top w:w="100" w:type="dxa"/>
              <w:left w:w="100" w:type="dxa"/>
              <w:bottom w:w="100" w:type="dxa"/>
              <w:right w:w="100" w:type="dxa"/>
            </w:tcMar>
          </w:tcPr>
          <w:p w14:paraId="5FFC76FE" w14:textId="77777777" w:rsidR="00F9515C" w:rsidRPr="00FF0A6F" w:rsidRDefault="00FF0A6F">
            <w:pPr>
              <w:jc w:val="center"/>
              <w:rPr>
                <w:bCs/>
                <w:color w:val="FFFFFF"/>
              </w:rPr>
            </w:pPr>
            <w:r w:rsidRPr="00FF0A6F">
              <w:rPr>
                <w:bCs/>
                <w:color w:val="FFFFFF"/>
              </w:rPr>
              <w:t>Guiding Questions</w:t>
            </w:r>
          </w:p>
        </w:tc>
        <w:tc>
          <w:tcPr>
            <w:tcW w:w="6030" w:type="dxa"/>
            <w:shd w:val="clear" w:color="auto" w:fill="00ADDC"/>
            <w:tcMar>
              <w:top w:w="100" w:type="dxa"/>
              <w:left w:w="100" w:type="dxa"/>
              <w:bottom w:w="100" w:type="dxa"/>
              <w:right w:w="100" w:type="dxa"/>
            </w:tcMar>
          </w:tcPr>
          <w:p w14:paraId="736DCC02" w14:textId="77777777" w:rsidR="00F9515C" w:rsidRPr="00FF0A6F" w:rsidRDefault="00FF0A6F">
            <w:pPr>
              <w:jc w:val="center"/>
              <w:rPr>
                <w:bCs/>
                <w:color w:val="FFFFFF"/>
              </w:rPr>
            </w:pPr>
            <w:r w:rsidRPr="00FF0A6F">
              <w:rPr>
                <w:bCs/>
                <w:color w:val="FFFFFF"/>
              </w:rPr>
              <w:t>Notes</w:t>
            </w:r>
          </w:p>
        </w:tc>
      </w:tr>
      <w:tr w:rsidR="00F9515C" w14:paraId="7507BB64" w14:textId="77777777" w:rsidTr="00FF0A6F">
        <w:trPr>
          <w:trHeight w:val="630"/>
        </w:trPr>
        <w:tc>
          <w:tcPr>
            <w:tcW w:w="6495" w:type="dxa"/>
            <w:tcMar>
              <w:top w:w="100" w:type="dxa"/>
              <w:left w:w="100" w:type="dxa"/>
              <w:bottom w:w="100" w:type="dxa"/>
              <w:right w:w="100" w:type="dxa"/>
            </w:tcMar>
          </w:tcPr>
          <w:p w14:paraId="48B4971C" w14:textId="77777777" w:rsidR="00F9515C" w:rsidRDefault="00FF0A6F">
            <w:r>
              <w:t>What information do we want to gather from students and staff?</w:t>
            </w:r>
          </w:p>
        </w:tc>
        <w:tc>
          <w:tcPr>
            <w:tcW w:w="6030" w:type="dxa"/>
            <w:tcMar>
              <w:top w:w="100" w:type="dxa"/>
              <w:left w:w="100" w:type="dxa"/>
              <w:bottom w:w="100" w:type="dxa"/>
              <w:right w:w="100" w:type="dxa"/>
            </w:tcMar>
          </w:tcPr>
          <w:p w14:paraId="5315D673" w14:textId="77777777" w:rsidR="00F9515C" w:rsidRDefault="00F9515C">
            <w:pPr>
              <w:rPr>
                <w:highlight w:val="yellow"/>
              </w:rPr>
            </w:pPr>
          </w:p>
          <w:p w14:paraId="07D0EC59" w14:textId="77777777" w:rsidR="00F9515C" w:rsidRDefault="00FF0A6F">
            <w:pPr>
              <w:rPr>
                <w:highlight w:val="yellow"/>
              </w:rPr>
            </w:pPr>
            <w:r>
              <w:rPr>
                <w:highlight w:val="yellow"/>
              </w:rPr>
              <w:t xml:space="preserve"> </w:t>
            </w:r>
          </w:p>
        </w:tc>
      </w:tr>
      <w:tr w:rsidR="00F9515C" w14:paraId="250E2455" w14:textId="77777777" w:rsidTr="00FF0A6F">
        <w:trPr>
          <w:trHeight w:val="630"/>
        </w:trPr>
        <w:tc>
          <w:tcPr>
            <w:tcW w:w="6495" w:type="dxa"/>
            <w:tcMar>
              <w:top w:w="100" w:type="dxa"/>
              <w:left w:w="100" w:type="dxa"/>
              <w:bottom w:w="100" w:type="dxa"/>
              <w:right w:w="100" w:type="dxa"/>
            </w:tcMar>
          </w:tcPr>
          <w:p w14:paraId="44ACD9D9" w14:textId="77777777" w:rsidR="00F9515C" w:rsidRDefault="00FF0A6F">
            <w:r>
              <w:t>How are we ensuring we are hearing from every student in our identified priority groups?</w:t>
            </w:r>
          </w:p>
        </w:tc>
        <w:tc>
          <w:tcPr>
            <w:tcW w:w="6030" w:type="dxa"/>
            <w:tcMar>
              <w:top w:w="100" w:type="dxa"/>
              <w:left w:w="100" w:type="dxa"/>
              <w:bottom w:w="100" w:type="dxa"/>
              <w:right w:w="100" w:type="dxa"/>
            </w:tcMar>
          </w:tcPr>
          <w:p w14:paraId="362E30AD" w14:textId="77777777" w:rsidR="00F9515C" w:rsidRDefault="00F9515C">
            <w:pPr>
              <w:rPr>
                <w:highlight w:val="yellow"/>
              </w:rPr>
            </w:pPr>
          </w:p>
        </w:tc>
      </w:tr>
      <w:tr w:rsidR="00F9515C" w14:paraId="55350B5C" w14:textId="77777777" w:rsidTr="00FF0A6F">
        <w:trPr>
          <w:trHeight w:val="450"/>
        </w:trPr>
        <w:tc>
          <w:tcPr>
            <w:tcW w:w="6495" w:type="dxa"/>
            <w:tcMar>
              <w:top w:w="100" w:type="dxa"/>
              <w:left w:w="100" w:type="dxa"/>
              <w:bottom w:w="100" w:type="dxa"/>
              <w:right w:w="100" w:type="dxa"/>
            </w:tcMar>
          </w:tcPr>
          <w:p w14:paraId="2A948F4C" w14:textId="77777777" w:rsidR="00F9515C" w:rsidRDefault="00FF0A6F">
            <w:r>
              <w:t>How do we want to gather data?</w:t>
            </w:r>
          </w:p>
        </w:tc>
        <w:tc>
          <w:tcPr>
            <w:tcW w:w="6030" w:type="dxa"/>
            <w:tcMar>
              <w:top w:w="100" w:type="dxa"/>
              <w:left w:w="100" w:type="dxa"/>
              <w:bottom w:w="100" w:type="dxa"/>
              <w:right w:w="100" w:type="dxa"/>
            </w:tcMar>
          </w:tcPr>
          <w:p w14:paraId="204A15DA" w14:textId="77777777" w:rsidR="00F9515C" w:rsidRDefault="00F9515C">
            <w:pPr>
              <w:rPr>
                <w:highlight w:val="yellow"/>
              </w:rPr>
            </w:pPr>
          </w:p>
        </w:tc>
      </w:tr>
      <w:tr w:rsidR="00F9515C" w14:paraId="353979AB" w14:textId="77777777" w:rsidTr="00FF0A6F">
        <w:trPr>
          <w:trHeight w:val="810"/>
        </w:trPr>
        <w:tc>
          <w:tcPr>
            <w:tcW w:w="6495" w:type="dxa"/>
            <w:tcMar>
              <w:top w:w="100" w:type="dxa"/>
              <w:left w:w="100" w:type="dxa"/>
              <w:bottom w:w="100" w:type="dxa"/>
              <w:right w:w="100" w:type="dxa"/>
            </w:tcMar>
          </w:tcPr>
          <w:p w14:paraId="6F01A6FB" w14:textId="77777777" w:rsidR="00F9515C" w:rsidRDefault="00FF0A6F">
            <w:r>
              <w:t>Based on the data we gather, what adjustments will we make? Who will make those decisions?</w:t>
            </w:r>
          </w:p>
        </w:tc>
        <w:tc>
          <w:tcPr>
            <w:tcW w:w="6030" w:type="dxa"/>
            <w:tcMar>
              <w:top w:w="100" w:type="dxa"/>
              <w:left w:w="100" w:type="dxa"/>
              <w:bottom w:w="100" w:type="dxa"/>
              <w:right w:w="100" w:type="dxa"/>
            </w:tcMar>
          </w:tcPr>
          <w:p w14:paraId="2D6FCDDE" w14:textId="77777777" w:rsidR="00F9515C" w:rsidRDefault="00F9515C">
            <w:pPr>
              <w:rPr>
                <w:highlight w:val="yellow"/>
              </w:rPr>
            </w:pPr>
          </w:p>
        </w:tc>
      </w:tr>
      <w:tr w:rsidR="00F9515C" w14:paraId="7609286A" w14:textId="77777777" w:rsidTr="00FF0A6F">
        <w:trPr>
          <w:trHeight w:val="810"/>
        </w:trPr>
        <w:tc>
          <w:tcPr>
            <w:tcW w:w="6495" w:type="dxa"/>
            <w:tcMar>
              <w:top w:w="100" w:type="dxa"/>
              <w:left w:w="100" w:type="dxa"/>
              <w:bottom w:w="100" w:type="dxa"/>
              <w:right w:w="100" w:type="dxa"/>
            </w:tcMar>
          </w:tcPr>
          <w:p w14:paraId="78FD5B8D" w14:textId="77777777" w:rsidR="00F9515C" w:rsidRDefault="00FF0A6F">
            <w:r>
              <w:lastRenderedPageBreak/>
              <w:t>How are we looking at data across different groups? What are we learning from this data?</w:t>
            </w:r>
          </w:p>
        </w:tc>
        <w:tc>
          <w:tcPr>
            <w:tcW w:w="6030" w:type="dxa"/>
            <w:tcMar>
              <w:top w:w="100" w:type="dxa"/>
              <w:left w:w="100" w:type="dxa"/>
              <w:bottom w:w="100" w:type="dxa"/>
              <w:right w:w="100" w:type="dxa"/>
            </w:tcMar>
          </w:tcPr>
          <w:p w14:paraId="2AAE2689" w14:textId="77777777" w:rsidR="00F9515C" w:rsidRDefault="00F9515C">
            <w:pPr>
              <w:rPr>
                <w:highlight w:val="yellow"/>
              </w:rPr>
            </w:pPr>
          </w:p>
        </w:tc>
      </w:tr>
      <w:tr w:rsidR="00F9515C" w14:paraId="2288B5ED" w14:textId="77777777" w:rsidTr="00FF0A6F">
        <w:trPr>
          <w:trHeight w:val="630"/>
        </w:trPr>
        <w:tc>
          <w:tcPr>
            <w:tcW w:w="6495" w:type="dxa"/>
            <w:tcMar>
              <w:top w:w="100" w:type="dxa"/>
              <w:left w:w="100" w:type="dxa"/>
              <w:bottom w:w="100" w:type="dxa"/>
              <w:right w:w="100" w:type="dxa"/>
            </w:tcMar>
          </w:tcPr>
          <w:p w14:paraId="586051C2" w14:textId="77777777" w:rsidR="00F9515C" w:rsidRDefault="00FF0A6F">
            <w:r>
              <w:t>Who will execute those action steps?</w:t>
            </w:r>
          </w:p>
        </w:tc>
        <w:tc>
          <w:tcPr>
            <w:tcW w:w="6030" w:type="dxa"/>
            <w:tcMar>
              <w:top w:w="100" w:type="dxa"/>
              <w:left w:w="100" w:type="dxa"/>
              <w:bottom w:w="100" w:type="dxa"/>
              <w:right w:w="100" w:type="dxa"/>
            </w:tcMar>
          </w:tcPr>
          <w:p w14:paraId="022D6502" w14:textId="77777777" w:rsidR="00F9515C" w:rsidRDefault="00F9515C">
            <w:pPr>
              <w:widowControl w:val="0"/>
              <w:pBdr>
                <w:top w:val="nil"/>
                <w:left w:val="nil"/>
                <w:bottom w:val="nil"/>
                <w:right w:val="nil"/>
                <w:between w:val="nil"/>
              </w:pBdr>
            </w:pPr>
          </w:p>
        </w:tc>
      </w:tr>
    </w:tbl>
    <w:p w14:paraId="3B1B38D1" w14:textId="64A2E422" w:rsidR="00F9515C" w:rsidRDefault="00F9515C">
      <w:pPr>
        <w:pStyle w:val="Heading2"/>
      </w:pPr>
      <w:bookmarkStart w:id="31" w:name="_lvcej8o5hf5d" w:colFirst="0" w:colLast="0"/>
      <w:bookmarkStart w:id="32" w:name="_p3wo5iyimcv7" w:colFirst="0" w:colLast="0"/>
      <w:bookmarkEnd w:id="31"/>
      <w:bookmarkEnd w:id="32"/>
    </w:p>
    <w:p w14:paraId="7D5C305B" w14:textId="77777777" w:rsidR="00833211" w:rsidRDefault="00833211">
      <w:pPr>
        <w:rPr>
          <w:rFonts w:ascii="Titillium Web" w:eastAsia="Titillium Web" w:hAnsi="Titillium Web" w:cs="Titillium Web"/>
          <w:bCs/>
          <w:color w:val="00ADDC"/>
        </w:rPr>
      </w:pPr>
      <w:bookmarkStart w:id="33" w:name="1huwp1yp20df" w:colFirst="0" w:colLast="0"/>
      <w:bookmarkStart w:id="34" w:name="_r5yr0grqzsex" w:colFirst="0" w:colLast="0"/>
      <w:bookmarkEnd w:id="33"/>
      <w:bookmarkEnd w:id="34"/>
      <w:r>
        <w:rPr>
          <w:rFonts w:ascii="Titillium Web" w:eastAsia="Titillium Web" w:hAnsi="Titillium Web" w:cs="Titillium Web"/>
          <w:bCs/>
          <w:color w:val="00ADDC"/>
        </w:rPr>
        <w:br w:type="page"/>
      </w:r>
    </w:p>
    <w:p w14:paraId="1E5F86C4" w14:textId="5816CA4F" w:rsidR="00F9515C" w:rsidRPr="00FF0A6F" w:rsidRDefault="00FF0A6F" w:rsidP="00FF0A6F">
      <w:pPr>
        <w:pStyle w:val="Heading1"/>
        <w:rPr>
          <w:rFonts w:ascii="Titillium Web" w:eastAsia="Titillium Web" w:hAnsi="Titillium Web" w:cs="Titillium Web"/>
          <w:bCs/>
          <w:color w:val="00ADDC"/>
          <w:sz w:val="24"/>
          <w:szCs w:val="24"/>
        </w:rPr>
      </w:pPr>
      <w:bookmarkStart w:id="35" w:name="Check_in_with_families"/>
      <w:bookmarkEnd w:id="35"/>
      <w:r w:rsidRPr="00FF0A6F">
        <w:rPr>
          <w:rFonts w:ascii="Titillium Web" w:eastAsia="Titillium Web" w:hAnsi="Titillium Web" w:cs="Titillium Web"/>
          <w:bCs/>
          <w:color w:val="00ADDC"/>
          <w:sz w:val="24"/>
          <w:szCs w:val="24"/>
        </w:rPr>
        <w:lastRenderedPageBreak/>
        <w:t>Check in with families</w:t>
      </w:r>
    </w:p>
    <w:p w14:paraId="51C1C2B3" w14:textId="77777777" w:rsidR="00F9515C" w:rsidRDefault="00FF0A6F">
      <w:r>
        <w:t>In this step, leaders will:</w:t>
      </w:r>
    </w:p>
    <w:p w14:paraId="11574165" w14:textId="77777777" w:rsidR="00F9515C" w:rsidRDefault="00FF0A6F">
      <w:pPr>
        <w:numPr>
          <w:ilvl w:val="0"/>
          <w:numId w:val="6"/>
        </w:numPr>
      </w:pPr>
      <w:r>
        <w:t>determine the information to be collected by families and the appropriate data collection structure;</w:t>
      </w:r>
    </w:p>
    <w:p w14:paraId="5B74768A" w14:textId="77777777" w:rsidR="00F9515C" w:rsidRDefault="00FF0A6F">
      <w:pPr>
        <w:numPr>
          <w:ilvl w:val="0"/>
          <w:numId w:val="6"/>
        </w:numPr>
      </w:pPr>
      <w:r>
        <w:t>create a schedule for checking in with families, paying close attention to families of priority students; and</w:t>
      </w:r>
    </w:p>
    <w:p w14:paraId="1DF4647A" w14:textId="77777777" w:rsidR="00F9515C" w:rsidRDefault="00FF0A6F">
      <w:pPr>
        <w:numPr>
          <w:ilvl w:val="0"/>
          <w:numId w:val="6"/>
        </w:numPr>
      </w:pPr>
      <w:r>
        <w:t xml:space="preserve">identify the person(s) responsible for determining the response to the collected data and executing the action steps.  </w:t>
      </w:r>
    </w:p>
    <w:p w14:paraId="43BF55B7" w14:textId="77777777" w:rsidR="00F9515C" w:rsidRDefault="00F9515C">
      <w:pPr>
        <w:ind w:left="720"/>
      </w:pPr>
    </w:p>
    <w:tbl>
      <w:tblPr>
        <w:tblStyle w:val="a8"/>
        <w:tblW w:w="12480" w:type="dxa"/>
        <w:tblInd w:w="-10" w:type="dxa"/>
        <w:tblBorders>
          <w:insideH w:val="single" w:sz="4" w:space="0" w:color="C7C8C7"/>
          <w:insideV w:val="single" w:sz="4" w:space="0" w:color="C7C8C7"/>
        </w:tblBorders>
        <w:tblLayout w:type="fixed"/>
        <w:tblLook w:val="0600" w:firstRow="0" w:lastRow="0" w:firstColumn="0" w:lastColumn="0" w:noHBand="1" w:noVBand="1"/>
      </w:tblPr>
      <w:tblGrid>
        <w:gridCol w:w="6600"/>
        <w:gridCol w:w="5880"/>
      </w:tblGrid>
      <w:tr w:rsidR="00F9515C" w14:paraId="78F1EA9A" w14:textId="77777777" w:rsidTr="00FF0A6F">
        <w:trPr>
          <w:trHeight w:val="465"/>
          <w:tblHeader/>
        </w:trPr>
        <w:tc>
          <w:tcPr>
            <w:tcW w:w="6600" w:type="dxa"/>
            <w:shd w:val="clear" w:color="auto" w:fill="00ADDC"/>
            <w:tcMar>
              <w:top w:w="100" w:type="dxa"/>
              <w:left w:w="100" w:type="dxa"/>
              <w:bottom w:w="100" w:type="dxa"/>
              <w:right w:w="100" w:type="dxa"/>
            </w:tcMar>
          </w:tcPr>
          <w:p w14:paraId="1E482C91" w14:textId="77777777" w:rsidR="00F9515C" w:rsidRPr="00FF0A6F" w:rsidRDefault="00FF0A6F">
            <w:pPr>
              <w:jc w:val="center"/>
              <w:rPr>
                <w:bCs/>
                <w:color w:val="FFFFFF"/>
              </w:rPr>
            </w:pPr>
            <w:r w:rsidRPr="00FF0A6F">
              <w:rPr>
                <w:bCs/>
                <w:color w:val="FFFFFF"/>
              </w:rPr>
              <w:t>Guiding Questions</w:t>
            </w:r>
          </w:p>
        </w:tc>
        <w:tc>
          <w:tcPr>
            <w:tcW w:w="5880" w:type="dxa"/>
            <w:shd w:val="clear" w:color="auto" w:fill="00ADDC"/>
            <w:tcMar>
              <w:top w:w="100" w:type="dxa"/>
              <w:left w:w="100" w:type="dxa"/>
              <w:bottom w:w="100" w:type="dxa"/>
              <w:right w:w="100" w:type="dxa"/>
            </w:tcMar>
          </w:tcPr>
          <w:p w14:paraId="51E27D68" w14:textId="77777777" w:rsidR="00F9515C" w:rsidRPr="00FF0A6F" w:rsidRDefault="00FF0A6F">
            <w:pPr>
              <w:jc w:val="center"/>
              <w:rPr>
                <w:bCs/>
                <w:color w:val="FFFFFF"/>
              </w:rPr>
            </w:pPr>
            <w:r w:rsidRPr="00FF0A6F">
              <w:rPr>
                <w:bCs/>
                <w:color w:val="FFFFFF"/>
              </w:rPr>
              <w:t>Notes</w:t>
            </w:r>
          </w:p>
        </w:tc>
      </w:tr>
      <w:tr w:rsidR="00F9515C" w14:paraId="3AC09F30" w14:textId="77777777" w:rsidTr="00FF0A6F">
        <w:trPr>
          <w:trHeight w:val="630"/>
        </w:trPr>
        <w:tc>
          <w:tcPr>
            <w:tcW w:w="6600" w:type="dxa"/>
            <w:tcMar>
              <w:top w:w="100" w:type="dxa"/>
              <w:left w:w="100" w:type="dxa"/>
              <w:bottom w:w="100" w:type="dxa"/>
              <w:right w:w="100" w:type="dxa"/>
            </w:tcMar>
          </w:tcPr>
          <w:p w14:paraId="73C1FE64" w14:textId="77777777" w:rsidR="00F9515C" w:rsidRDefault="00FF0A6F">
            <w:r>
              <w:t>What are some ways we have worked/need to work to build relationships with families?</w:t>
            </w:r>
          </w:p>
        </w:tc>
        <w:tc>
          <w:tcPr>
            <w:tcW w:w="5880" w:type="dxa"/>
            <w:tcMar>
              <w:top w:w="100" w:type="dxa"/>
              <w:left w:w="100" w:type="dxa"/>
              <w:bottom w:w="100" w:type="dxa"/>
              <w:right w:w="100" w:type="dxa"/>
            </w:tcMar>
          </w:tcPr>
          <w:p w14:paraId="74494A9F" w14:textId="77777777" w:rsidR="00F9515C" w:rsidRDefault="00F9515C">
            <w:pPr>
              <w:rPr>
                <w:highlight w:val="yellow"/>
              </w:rPr>
            </w:pPr>
          </w:p>
        </w:tc>
      </w:tr>
      <w:tr w:rsidR="00F9515C" w14:paraId="278BCE61" w14:textId="77777777" w:rsidTr="00FF0A6F">
        <w:trPr>
          <w:trHeight w:val="630"/>
        </w:trPr>
        <w:tc>
          <w:tcPr>
            <w:tcW w:w="6600" w:type="dxa"/>
            <w:tcMar>
              <w:top w:w="100" w:type="dxa"/>
              <w:left w:w="100" w:type="dxa"/>
              <w:bottom w:w="100" w:type="dxa"/>
              <w:right w:w="100" w:type="dxa"/>
            </w:tcMar>
          </w:tcPr>
          <w:p w14:paraId="0AA7BDCC" w14:textId="77777777" w:rsidR="00F9515C" w:rsidRDefault="00FF0A6F">
            <w:r>
              <w:t>What information do we want to gather from families when we check in?</w:t>
            </w:r>
          </w:p>
        </w:tc>
        <w:tc>
          <w:tcPr>
            <w:tcW w:w="5880" w:type="dxa"/>
            <w:tcMar>
              <w:top w:w="100" w:type="dxa"/>
              <w:left w:w="100" w:type="dxa"/>
              <w:bottom w:w="100" w:type="dxa"/>
              <w:right w:w="100" w:type="dxa"/>
            </w:tcMar>
          </w:tcPr>
          <w:p w14:paraId="6028E7EA" w14:textId="77777777" w:rsidR="00F9515C" w:rsidRDefault="00F9515C">
            <w:pPr>
              <w:rPr>
                <w:highlight w:val="yellow"/>
              </w:rPr>
            </w:pPr>
          </w:p>
          <w:p w14:paraId="1C55EDAD" w14:textId="77777777" w:rsidR="00F9515C" w:rsidRDefault="00FF0A6F">
            <w:pPr>
              <w:rPr>
                <w:highlight w:val="yellow"/>
              </w:rPr>
            </w:pPr>
            <w:r>
              <w:rPr>
                <w:highlight w:val="yellow"/>
              </w:rPr>
              <w:t xml:space="preserve"> </w:t>
            </w:r>
          </w:p>
        </w:tc>
      </w:tr>
      <w:tr w:rsidR="00F9515C" w14:paraId="06DDBB34" w14:textId="77777777" w:rsidTr="00FF0A6F">
        <w:trPr>
          <w:trHeight w:val="480"/>
        </w:trPr>
        <w:tc>
          <w:tcPr>
            <w:tcW w:w="6600" w:type="dxa"/>
            <w:tcMar>
              <w:top w:w="100" w:type="dxa"/>
              <w:left w:w="100" w:type="dxa"/>
              <w:bottom w:w="100" w:type="dxa"/>
              <w:right w:w="100" w:type="dxa"/>
            </w:tcMar>
          </w:tcPr>
          <w:p w14:paraId="3979327C" w14:textId="77777777" w:rsidR="00F9515C" w:rsidRDefault="00FF0A6F">
            <w:r>
              <w:t>How often are we checking in with all families?</w:t>
            </w:r>
          </w:p>
        </w:tc>
        <w:tc>
          <w:tcPr>
            <w:tcW w:w="5880" w:type="dxa"/>
            <w:tcMar>
              <w:top w:w="100" w:type="dxa"/>
              <w:left w:w="100" w:type="dxa"/>
              <w:bottom w:w="100" w:type="dxa"/>
              <w:right w:w="100" w:type="dxa"/>
            </w:tcMar>
          </w:tcPr>
          <w:p w14:paraId="79929151" w14:textId="77777777" w:rsidR="00F9515C" w:rsidRDefault="00F9515C">
            <w:pPr>
              <w:rPr>
                <w:highlight w:val="yellow"/>
              </w:rPr>
            </w:pPr>
          </w:p>
        </w:tc>
      </w:tr>
      <w:tr w:rsidR="00F9515C" w14:paraId="0337E6A6" w14:textId="77777777" w:rsidTr="00833211">
        <w:trPr>
          <w:trHeight w:val="601"/>
        </w:trPr>
        <w:tc>
          <w:tcPr>
            <w:tcW w:w="6600" w:type="dxa"/>
            <w:tcMar>
              <w:top w:w="100" w:type="dxa"/>
              <w:left w:w="100" w:type="dxa"/>
              <w:bottom w:w="100" w:type="dxa"/>
              <w:right w:w="100" w:type="dxa"/>
            </w:tcMar>
          </w:tcPr>
          <w:p w14:paraId="0363673A" w14:textId="77777777" w:rsidR="00F9515C" w:rsidRDefault="00FF0A6F">
            <w:r>
              <w:t>How often are we checking in with families of priority students?</w:t>
            </w:r>
          </w:p>
        </w:tc>
        <w:tc>
          <w:tcPr>
            <w:tcW w:w="5880" w:type="dxa"/>
            <w:tcMar>
              <w:top w:w="100" w:type="dxa"/>
              <w:left w:w="100" w:type="dxa"/>
              <w:bottom w:w="100" w:type="dxa"/>
              <w:right w:w="100" w:type="dxa"/>
            </w:tcMar>
          </w:tcPr>
          <w:p w14:paraId="177BCB6E" w14:textId="77777777" w:rsidR="00F9515C" w:rsidRDefault="00F9515C">
            <w:pPr>
              <w:rPr>
                <w:highlight w:val="yellow"/>
              </w:rPr>
            </w:pPr>
          </w:p>
        </w:tc>
      </w:tr>
      <w:tr w:rsidR="00F9515C" w14:paraId="07DBE5B5" w14:textId="77777777" w:rsidTr="00FF0A6F">
        <w:trPr>
          <w:trHeight w:val="300"/>
        </w:trPr>
        <w:tc>
          <w:tcPr>
            <w:tcW w:w="6600" w:type="dxa"/>
            <w:tcMar>
              <w:top w:w="100" w:type="dxa"/>
              <w:left w:w="100" w:type="dxa"/>
              <w:bottom w:w="100" w:type="dxa"/>
              <w:right w:w="100" w:type="dxa"/>
            </w:tcMar>
          </w:tcPr>
          <w:p w14:paraId="12981DD0" w14:textId="77777777" w:rsidR="00F9515C" w:rsidRDefault="00FF0A6F">
            <w:r>
              <w:t>How do we want to gather the data?</w:t>
            </w:r>
          </w:p>
        </w:tc>
        <w:tc>
          <w:tcPr>
            <w:tcW w:w="5880" w:type="dxa"/>
            <w:tcMar>
              <w:top w:w="100" w:type="dxa"/>
              <w:left w:w="100" w:type="dxa"/>
              <w:bottom w:w="100" w:type="dxa"/>
              <w:right w:w="100" w:type="dxa"/>
            </w:tcMar>
          </w:tcPr>
          <w:p w14:paraId="70BC6E2F" w14:textId="77777777" w:rsidR="00F9515C" w:rsidRDefault="00F9515C">
            <w:pPr>
              <w:rPr>
                <w:highlight w:val="yellow"/>
              </w:rPr>
            </w:pPr>
          </w:p>
        </w:tc>
      </w:tr>
      <w:tr w:rsidR="00F9515C" w14:paraId="7090D942" w14:textId="77777777" w:rsidTr="00FF0A6F">
        <w:trPr>
          <w:trHeight w:val="810"/>
        </w:trPr>
        <w:tc>
          <w:tcPr>
            <w:tcW w:w="6600" w:type="dxa"/>
            <w:tcMar>
              <w:top w:w="100" w:type="dxa"/>
              <w:left w:w="100" w:type="dxa"/>
              <w:bottom w:w="100" w:type="dxa"/>
              <w:right w:w="100" w:type="dxa"/>
            </w:tcMar>
          </w:tcPr>
          <w:p w14:paraId="1A080222" w14:textId="77777777" w:rsidR="00F9515C" w:rsidRDefault="00FF0A6F">
            <w:r>
              <w:t>Based on the data we gather, what adjustments will we make? Who will make those decisions?</w:t>
            </w:r>
          </w:p>
        </w:tc>
        <w:tc>
          <w:tcPr>
            <w:tcW w:w="5880" w:type="dxa"/>
            <w:tcMar>
              <w:top w:w="100" w:type="dxa"/>
              <w:left w:w="100" w:type="dxa"/>
              <w:bottom w:w="100" w:type="dxa"/>
              <w:right w:w="100" w:type="dxa"/>
            </w:tcMar>
          </w:tcPr>
          <w:p w14:paraId="4046A0BA" w14:textId="77777777" w:rsidR="00F9515C" w:rsidRDefault="00F9515C">
            <w:pPr>
              <w:rPr>
                <w:highlight w:val="yellow"/>
              </w:rPr>
            </w:pPr>
          </w:p>
        </w:tc>
      </w:tr>
      <w:tr w:rsidR="00F9515C" w14:paraId="49CDE252" w14:textId="77777777" w:rsidTr="00FF0A6F">
        <w:trPr>
          <w:trHeight w:val="465"/>
        </w:trPr>
        <w:tc>
          <w:tcPr>
            <w:tcW w:w="6600" w:type="dxa"/>
            <w:tcMar>
              <w:top w:w="100" w:type="dxa"/>
              <w:left w:w="100" w:type="dxa"/>
              <w:bottom w:w="100" w:type="dxa"/>
              <w:right w:w="100" w:type="dxa"/>
            </w:tcMar>
          </w:tcPr>
          <w:p w14:paraId="7FEBA312" w14:textId="77777777" w:rsidR="00F9515C" w:rsidRDefault="00FF0A6F">
            <w:r>
              <w:t>Who will execute those action steps?</w:t>
            </w:r>
          </w:p>
        </w:tc>
        <w:tc>
          <w:tcPr>
            <w:tcW w:w="5880" w:type="dxa"/>
            <w:tcMar>
              <w:top w:w="100" w:type="dxa"/>
              <w:left w:w="100" w:type="dxa"/>
              <w:bottom w:w="100" w:type="dxa"/>
              <w:right w:w="100" w:type="dxa"/>
            </w:tcMar>
          </w:tcPr>
          <w:p w14:paraId="0DDBF18A" w14:textId="77777777" w:rsidR="00F9515C" w:rsidRDefault="00F9515C">
            <w:pPr>
              <w:rPr>
                <w:highlight w:val="yellow"/>
              </w:rPr>
            </w:pPr>
          </w:p>
        </w:tc>
      </w:tr>
    </w:tbl>
    <w:p w14:paraId="3EF63B4A" w14:textId="77777777" w:rsidR="00F9515C" w:rsidRPr="00FF0A6F" w:rsidRDefault="00FF0A6F">
      <w:pPr>
        <w:pStyle w:val="Heading1"/>
        <w:rPr>
          <w:rFonts w:ascii="Titillium Web" w:eastAsia="Titillium Web" w:hAnsi="Titillium Web" w:cs="Titillium Web"/>
          <w:bCs/>
          <w:color w:val="00ADDC"/>
          <w:sz w:val="40"/>
          <w:szCs w:val="40"/>
        </w:rPr>
      </w:pPr>
      <w:bookmarkStart w:id="36" w:name="a92oxyuhtk2y" w:colFirst="0" w:colLast="0"/>
      <w:bookmarkStart w:id="37" w:name="_ap79zq3bvpsz" w:colFirst="0" w:colLast="0"/>
      <w:bookmarkStart w:id="38" w:name="resources"/>
      <w:bookmarkEnd w:id="36"/>
      <w:bookmarkEnd w:id="37"/>
      <w:bookmarkEnd w:id="38"/>
      <w:r w:rsidRPr="00FF0A6F">
        <w:rPr>
          <w:rFonts w:ascii="Titillium Web" w:eastAsia="Titillium Web" w:hAnsi="Titillium Web" w:cs="Titillium Web"/>
          <w:bCs/>
          <w:color w:val="00ADDC"/>
          <w:sz w:val="40"/>
          <w:szCs w:val="40"/>
        </w:rPr>
        <w:lastRenderedPageBreak/>
        <w:t>Resources</w:t>
      </w:r>
    </w:p>
    <w:p w14:paraId="074D6379" w14:textId="77777777" w:rsidR="00F9515C" w:rsidRDefault="00FF0A6F">
      <w:pPr>
        <w:rPr>
          <w:color w:val="000000"/>
        </w:rPr>
      </w:pPr>
      <w:r>
        <w:rPr>
          <w:color w:val="000000"/>
        </w:rPr>
        <w:t xml:space="preserve">Based on your findings from the analysis, planning, and continuous improvement cycles, what focus areas require additional attention and adjustments? Review the common focus areas below and peruse the corresponding resources that most closely align with your identified focus areas. </w:t>
      </w:r>
    </w:p>
    <w:p w14:paraId="3EEDC76A" w14:textId="77777777" w:rsidR="00F9515C" w:rsidRDefault="00F9515C">
      <w:pPr>
        <w:rPr>
          <w:color w:val="000000"/>
        </w:rPr>
      </w:pPr>
    </w:p>
    <w:p w14:paraId="4307F8A9" w14:textId="77777777" w:rsidR="00F9515C" w:rsidRPr="00833211" w:rsidRDefault="001F2254">
      <w:pPr>
        <w:numPr>
          <w:ilvl w:val="0"/>
          <w:numId w:val="12"/>
        </w:numPr>
        <w:rPr>
          <w:b/>
          <w:color w:val="6DC065"/>
        </w:rPr>
      </w:pPr>
      <w:hyperlink w:anchor="kix.teahnbbx807r">
        <w:r w:rsidR="00FF0A6F" w:rsidRPr="00833211">
          <w:rPr>
            <w:b/>
            <w:color w:val="6DC065"/>
          </w:rPr>
          <w:t>Vision Setting</w:t>
        </w:r>
      </w:hyperlink>
    </w:p>
    <w:p w14:paraId="23DB4C5B" w14:textId="77777777" w:rsidR="00F9515C" w:rsidRPr="00833211" w:rsidRDefault="001F2254">
      <w:pPr>
        <w:numPr>
          <w:ilvl w:val="0"/>
          <w:numId w:val="12"/>
        </w:numPr>
        <w:rPr>
          <w:b/>
          <w:color w:val="6DC065"/>
        </w:rPr>
      </w:pPr>
      <w:hyperlink w:anchor="kix.jxyde4m8n62t">
        <w:r w:rsidR="00FF0A6F" w:rsidRPr="00833211">
          <w:rPr>
            <w:b/>
            <w:color w:val="6DC065"/>
          </w:rPr>
          <w:t>Student Attendance</w:t>
        </w:r>
      </w:hyperlink>
    </w:p>
    <w:p w14:paraId="2F0CF42F" w14:textId="77777777" w:rsidR="00F9515C" w:rsidRPr="00833211" w:rsidRDefault="001F2254">
      <w:pPr>
        <w:numPr>
          <w:ilvl w:val="0"/>
          <w:numId w:val="12"/>
        </w:numPr>
        <w:rPr>
          <w:b/>
          <w:color w:val="6DC065"/>
        </w:rPr>
      </w:pPr>
      <w:hyperlink w:anchor="kix.azi2attvpa6f">
        <w:r w:rsidR="00FF0A6F" w:rsidRPr="00833211">
          <w:rPr>
            <w:b/>
            <w:color w:val="6DC065"/>
          </w:rPr>
          <w:t>Relationships and Connections</w:t>
        </w:r>
      </w:hyperlink>
    </w:p>
    <w:p w14:paraId="1F008099" w14:textId="23DBEB66" w:rsidR="00F9515C" w:rsidRPr="00833211" w:rsidRDefault="001F2254">
      <w:pPr>
        <w:numPr>
          <w:ilvl w:val="0"/>
          <w:numId w:val="12"/>
        </w:numPr>
        <w:rPr>
          <w:b/>
          <w:color w:val="6DC065"/>
        </w:rPr>
      </w:pPr>
      <w:hyperlink w:anchor="kix.vlx7pa6xw1dl">
        <w:r w:rsidR="00FF0A6F" w:rsidRPr="00833211">
          <w:rPr>
            <w:b/>
            <w:color w:val="6DC065"/>
          </w:rPr>
          <w:t xml:space="preserve">Professional Learning </w:t>
        </w:r>
        <w:r w:rsidR="00130372">
          <w:rPr>
            <w:b/>
            <w:color w:val="6DC065"/>
          </w:rPr>
          <w:t>and</w:t>
        </w:r>
        <w:r w:rsidR="00FF0A6F" w:rsidRPr="00833211">
          <w:rPr>
            <w:b/>
            <w:color w:val="6DC065"/>
          </w:rPr>
          <w:t xml:space="preserve"> Coaching</w:t>
        </w:r>
      </w:hyperlink>
    </w:p>
    <w:p w14:paraId="71523908" w14:textId="77777777" w:rsidR="00F9515C" w:rsidRPr="00833211" w:rsidRDefault="001F2254">
      <w:pPr>
        <w:numPr>
          <w:ilvl w:val="0"/>
          <w:numId w:val="12"/>
        </w:numPr>
        <w:rPr>
          <w:b/>
          <w:color w:val="6DC065"/>
        </w:rPr>
      </w:pPr>
      <w:hyperlink w:anchor="kix.hzdez9ni72sl">
        <w:r w:rsidR="00FF0A6F" w:rsidRPr="00833211">
          <w:rPr>
            <w:b/>
            <w:color w:val="6DC065"/>
          </w:rPr>
          <w:t>Pacing</w:t>
        </w:r>
      </w:hyperlink>
    </w:p>
    <w:p w14:paraId="7A62E4BC" w14:textId="676EBFA3" w:rsidR="00F9515C" w:rsidRPr="00833211" w:rsidRDefault="001F2254">
      <w:pPr>
        <w:numPr>
          <w:ilvl w:val="0"/>
          <w:numId w:val="12"/>
        </w:numPr>
        <w:rPr>
          <w:b/>
          <w:color w:val="6DC065"/>
        </w:rPr>
      </w:pPr>
      <w:hyperlink w:anchor="kix.dq0snjnxvfko">
        <w:r w:rsidR="00FF0A6F" w:rsidRPr="00833211">
          <w:rPr>
            <w:b/>
            <w:color w:val="6DC065"/>
          </w:rPr>
          <w:t xml:space="preserve">Lesson Preparation </w:t>
        </w:r>
        <w:r w:rsidR="00130372">
          <w:rPr>
            <w:b/>
            <w:color w:val="6DC065"/>
          </w:rPr>
          <w:t>and</w:t>
        </w:r>
        <w:r w:rsidR="00FF0A6F" w:rsidRPr="00833211">
          <w:rPr>
            <w:b/>
            <w:color w:val="6DC065"/>
          </w:rPr>
          <w:t xml:space="preserve"> Internalization</w:t>
        </w:r>
      </w:hyperlink>
    </w:p>
    <w:p w14:paraId="3EEDF1D0" w14:textId="77777777" w:rsidR="00F9515C" w:rsidRPr="00833211" w:rsidRDefault="001F2254">
      <w:pPr>
        <w:numPr>
          <w:ilvl w:val="0"/>
          <w:numId w:val="12"/>
        </w:numPr>
        <w:rPr>
          <w:b/>
          <w:color w:val="6DC065"/>
        </w:rPr>
      </w:pPr>
      <w:hyperlink w:anchor="kix.k5wg8gbjz6f4">
        <w:r w:rsidR="00FF0A6F" w:rsidRPr="00833211">
          <w:rPr>
            <w:b/>
            <w:color w:val="6DC065"/>
          </w:rPr>
          <w:t>Distance Learning Practices</w:t>
        </w:r>
      </w:hyperlink>
    </w:p>
    <w:p w14:paraId="49629998" w14:textId="77777777" w:rsidR="00F9515C" w:rsidRDefault="00F9515C">
      <w:pPr>
        <w:rPr>
          <w:b/>
          <w:color w:val="000000"/>
          <w:sz w:val="22"/>
          <w:szCs w:val="22"/>
        </w:rPr>
      </w:pPr>
    </w:p>
    <w:p w14:paraId="66AB3EAC" w14:textId="77777777" w:rsidR="00F9515C" w:rsidRDefault="00F9515C">
      <w:pPr>
        <w:rPr>
          <w:b/>
          <w:color w:val="000000"/>
          <w:sz w:val="22"/>
          <w:szCs w:val="22"/>
          <w:u w:val="single"/>
        </w:rPr>
      </w:pPr>
    </w:p>
    <w:p w14:paraId="5290403F"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39" w:name="kix.teahnbbx807r" w:colFirst="0" w:colLast="0"/>
      <w:bookmarkStart w:id="40" w:name="_kgc8b5yyvpj6" w:colFirst="0" w:colLast="0"/>
      <w:bookmarkEnd w:id="39"/>
      <w:bookmarkEnd w:id="40"/>
      <w:r w:rsidRPr="00FF0A6F">
        <w:rPr>
          <w:rFonts w:ascii="Titillium Web" w:eastAsia="Titillium Web" w:hAnsi="Titillium Web" w:cs="Titillium Web"/>
          <w:bCs/>
          <w:color w:val="00ADDC"/>
          <w:sz w:val="24"/>
          <w:szCs w:val="24"/>
        </w:rPr>
        <w:t>Vision Setting</w:t>
      </w:r>
    </w:p>
    <w:p w14:paraId="02FDA315" w14:textId="01969F1B" w:rsidR="00F9515C" w:rsidRPr="00833211" w:rsidRDefault="001F2254">
      <w:pPr>
        <w:rPr>
          <w:b/>
          <w:bCs/>
          <w:color w:val="6DC065"/>
        </w:rPr>
      </w:pPr>
      <w:hyperlink r:id="rId19">
        <w:r w:rsidR="00FF0A6F" w:rsidRPr="00833211">
          <w:rPr>
            <w:b/>
            <w:bCs/>
            <w:color w:val="6DC065"/>
          </w:rPr>
          <w:t>Priorities and Aspirations for Reentry</w:t>
        </w:r>
      </w:hyperlink>
    </w:p>
    <w:p w14:paraId="57660936" w14:textId="77777777" w:rsidR="00F9515C" w:rsidRDefault="00FF0A6F">
      <w:pPr>
        <w:rPr>
          <w:highlight w:val="yellow"/>
        </w:rPr>
      </w:pPr>
      <w:r>
        <w:rPr>
          <w:color w:val="404040"/>
        </w:rPr>
        <w:t xml:space="preserve">An example of what learning priorities and aspirations for reentry could look like. </w:t>
      </w:r>
    </w:p>
    <w:p w14:paraId="007C3963" w14:textId="77777777" w:rsidR="00F9515C" w:rsidRDefault="00F9515C">
      <w:pPr>
        <w:rPr>
          <w:highlight w:val="yellow"/>
        </w:rPr>
      </w:pPr>
    </w:p>
    <w:p w14:paraId="38B22A23" w14:textId="485F716D" w:rsidR="00F9515C" w:rsidRPr="00833211" w:rsidRDefault="001F2254">
      <w:pPr>
        <w:rPr>
          <w:b/>
          <w:color w:val="6DC065"/>
        </w:rPr>
      </w:pPr>
      <w:hyperlink r:id="rId20">
        <w:proofErr w:type="spellStart"/>
        <w:r w:rsidR="00FF0A6F" w:rsidRPr="00833211">
          <w:rPr>
            <w:b/>
            <w:color w:val="6DC065"/>
          </w:rPr>
          <w:t>Stepback</w:t>
        </w:r>
        <w:proofErr w:type="spellEnd"/>
        <w:r w:rsidR="00FF0A6F" w:rsidRPr="00833211">
          <w:rPr>
            <w:b/>
            <w:color w:val="6DC065"/>
          </w:rPr>
          <w:t xml:space="preserve"> and Reflection Checklist</w:t>
        </w:r>
      </w:hyperlink>
    </w:p>
    <w:p w14:paraId="260749C6" w14:textId="5DE25F61" w:rsidR="00F9515C" w:rsidRDefault="00FF0A6F">
      <w:pPr>
        <w:rPr>
          <w:color w:val="000000"/>
        </w:rPr>
      </w:pPr>
      <w:r>
        <w:rPr>
          <w:color w:val="000000"/>
        </w:rPr>
        <w:t xml:space="preserve">A checklist school and/or system leadership teams can use to reflect on their current state. Leaders can use the responses to help guide continuous improvement efforts. </w:t>
      </w:r>
    </w:p>
    <w:p w14:paraId="5071F271" w14:textId="3E6EA999" w:rsidR="006E7332" w:rsidRDefault="006E7332">
      <w:pPr>
        <w:rPr>
          <w:color w:val="000000"/>
        </w:rPr>
      </w:pPr>
    </w:p>
    <w:p w14:paraId="366D368A" w14:textId="77777777" w:rsidR="006E7332" w:rsidRDefault="006E7332">
      <w:pPr>
        <w:rPr>
          <w:color w:val="000000"/>
        </w:rPr>
      </w:pPr>
    </w:p>
    <w:p w14:paraId="00A5F3B2" w14:textId="77777777" w:rsidR="00F9515C" w:rsidRDefault="00F9515C">
      <w:pPr>
        <w:rPr>
          <w:color w:val="000000"/>
        </w:rPr>
      </w:pPr>
    </w:p>
    <w:p w14:paraId="7982A111" w14:textId="527FF377" w:rsidR="00F9515C" w:rsidRPr="00833211" w:rsidRDefault="001F2254">
      <w:pPr>
        <w:rPr>
          <w:b/>
          <w:color w:val="6DC065"/>
        </w:rPr>
      </w:pPr>
      <w:hyperlink r:id="rId21">
        <w:r w:rsidR="00FF0A6F" w:rsidRPr="00833211">
          <w:rPr>
            <w:b/>
            <w:color w:val="6DC065"/>
          </w:rPr>
          <w:t>Roles and Responsibilities for Supporting Instruction</w:t>
        </w:r>
      </w:hyperlink>
    </w:p>
    <w:p w14:paraId="236A0C3B" w14:textId="77777777" w:rsidR="00F9515C" w:rsidRDefault="00FF0A6F">
      <w:pPr>
        <w:spacing w:line="240" w:lineRule="auto"/>
      </w:pPr>
      <w:r>
        <w:t>An outline that offers guidance to school leaders, teachers, and families regarding instruction in a traditional in-person setting and considerations for distance learning. As you consider the role and responsibilities of each stakeholder, consider if they are serving to advance and preserve learning for all students, particularly priority groups of students.</w:t>
      </w:r>
    </w:p>
    <w:p w14:paraId="3663E69C" w14:textId="77777777" w:rsidR="00F9515C" w:rsidRDefault="00F9515C">
      <w:pPr>
        <w:spacing w:line="240" w:lineRule="auto"/>
      </w:pPr>
    </w:p>
    <w:p w14:paraId="3192CAD6" w14:textId="77777777" w:rsidR="00F9515C" w:rsidRDefault="00F9515C">
      <w:pPr>
        <w:rPr>
          <w:color w:val="000000"/>
        </w:rPr>
      </w:pPr>
    </w:p>
    <w:p w14:paraId="677C3740"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41" w:name="kix.jxyde4m8n62t" w:colFirst="0" w:colLast="0"/>
      <w:bookmarkStart w:id="42" w:name="_e3zpzv9j6xcd" w:colFirst="0" w:colLast="0"/>
      <w:bookmarkEnd w:id="41"/>
      <w:bookmarkEnd w:id="42"/>
      <w:r w:rsidRPr="00FF0A6F">
        <w:rPr>
          <w:rFonts w:ascii="Titillium Web" w:eastAsia="Titillium Web" w:hAnsi="Titillium Web" w:cs="Titillium Web"/>
          <w:bCs/>
          <w:color w:val="00ADDC"/>
          <w:sz w:val="24"/>
          <w:szCs w:val="24"/>
        </w:rPr>
        <w:t>Student Attendance</w:t>
      </w:r>
    </w:p>
    <w:p w14:paraId="23608558" w14:textId="1ED57178" w:rsidR="00F9515C" w:rsidRPr="00833211" w:rsidRDefault="001F2254">
      <w:pPr>
        <w:rPr>
          <w:b/>
          <w:i/>
          <w:color w:val="6DC065"/>
          <w:sz w:val="22"/>
          <w:szCs w:val="22"/>
        </w:rPr>
      </w:pPr>
      <w:hyperlink r:id="rId22">
        <w:r w:rsidR="00FF0A6F" w:rsidRPr="00833211">
          <w:rPr>
            <w:b/>
            <w:color w:val="6DC065"/>
          </w:rPr>
          <w:t>Attendance and Assignment Completion Tracking Processes</w:t>
        </w:r>
      </w:hyperlink>
    </w:p>
    <w:p w14:paraId="48E83472" w14:textId="77777777" w:rsidR="00F9515C" w:rsidRDefault="00FF0A6F">
      <w:pPr>
        <w:rPr>
          <w:color w:val="222222"/>
        </w:rPr>
      </w:pPr>
      <w:r>
        <w:rPr>
          <w:color w:val="222222"/>
        </w:rPr>
        <w:t xml:space="preserve">An example of a process schools and/or systems can follow to keep timely track of student attendance and assignment completion in distance learning as a way to ensure early intervention. </w:t>
      </w:r>
    </w:p>
    <w:p w14:paraId="0F30CB17" w14:textId="77777777" w:rsidR="00F9515C" w:rsidRDefault="00F9515C">
      <w:pPr>
        <w:rPr>
          <w:color w:val="222222"/>
        </w:rPr>
      </w:pPr>
    </w:p>
    <w:p w14:paraId="5DEBE461" w14:textId="0791F424" w:rsidR="00F9515C" w:rsidRPr="00833211" w:rsidRDefault="001F2254">
      <w:pPr>
        <w:rPr>
          <w:color w:val="6DC065"/>
          <w:sz w:val="22"/>
          <w:szCs w:val="22"/>
        </w:rPr>
      </w:pPr>
      <w:hyperlink r:id="rId23">
        <w:r w:rsidR="00FF0A6F" w:rsidRPr="00833211">
          <w:rPr>
            <w:b/>
            <w:color w:val="6DC065"/>
          </w:rPr>
          <w:t>Attendance Processes: More than Just Morning Attendance</w:t>
        </w:r>
      </w:hyperlink>
    </w:p>
    <w:p w14:paraId="3DA551D4" w14:textId="77777777" w:rsidR="00F9515C" w:rsidRDefault="00FF0A6F">
      <w:pPr>
        <w:rPr>
          <w:color w:val="222222"/>
        </w:rPr>
      </w:pPr>
      <w:r>
        <w:t xml:space="preserve">A document that highlights the importance of tracking attendance multiple times a day to ensure an accurate and complete picture of student </w:t>
      </w:r>
      <w:proofErr w:type="gramStart"/>
      <w:r>
        <w:t>attendance, and</w:t>
      </w:r>
      <w:proofErr w:type="gramEnd"/>
      <w:r>
        <w:t xml:space="preserve"> provides a sample process for schools and/or systems to follow. </w:t>
      </w:r>
    </w:p>
    <w:p w14:paraId="0A40FDC6" w14:textId="77777777" w:rsidR="00F9515C" w:rsidRDefault="00F9515C">
      <w:pPr>
        <w:rPr>
          <w:color w:val="222222"/>
        </w:rPr>
      </w:pPr>
    </w:p>
    <w:p w14:paraId="7A543A8A" w14:textId="77777777" w:rsidR="00F9515C" w:rsidRDefault="00F9515C">
      <w:pPr>
        <w:rPr>
          <w:color w:val="222222"/>
        </w:rPr>
      </w:pPr>
    </w:p>
    <w:p w14:paraId="0C56C762"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43" w:name="kix.azi2attvpa6f" w:colFirst="0" w:colLast="0"/>
      <w:bookmarkStart w:id="44" w:name="_uasjuva8ubhv" w:colFirst="0" w:colLast="0"/>
      <w:bookmarkEnd w:id="43"/>
      <w:bookmarkEnd w:id="44"/>
      <w:r w:rsidRPr="00FF0A6F">
        <w:rPr>
          <w:rFonts w:ascii="Titillium Web" w:eastAsia="Titillium Web" w:hAnsi="Titillium Web" w:cs="Titillium Web"/>
          <w:bCs/>
          <w:color w:val="00ADDC"/>
          <w:sz w:val="24"/>
          <w:szCs w:val="24"/>
        </w:rPr>
        <w:t>Relationships and Connections</w:t>
      </w:r>
    </w:p>
    <w:p w14:paraId="782BA8D4" w14:textId="0CF15FCB" w:rsidR="00F9515C" w:rsidRPr="00833211" w:rsidRDefault="001F2254">
      <w:pPr>
        <w:rPr>
          <w:color w:val="6DC065"/>
        </w:rPr>
      </w:pPr>
      <w:hyperlink r:id="rId24">
        <w:r w:rsidR="00FF0A6F" w:rsidRPr="00833211">
          <w:rPr>
            <w:b/>
            <w:color w:val="6DC065"/>
          </w:rPr>
          <w:t>Executive Summaries of Tr</w:t>
        </w:r>
        <w:r w:rsidR="00FF0A6F" w:rsidRPr="00833211">
          <w:rPr>
            <w:b/>
            <w:color w:val="6DC065"/>
          </w:rPr>
          <w:t>a</w:t>
        </w:r>
        <w:r w:rsidR="00FF0A6F" w:rsidRPr="00833211">
          <w:rPr>
            <w:b/>
            <w:color w:val="6DC065"/>
          </w:rPr>
          <w:t>uma-Informed and Social-Emotional Learning Research</w:t>
        </w:r>
      </w:hyperlink>
    </w:p>
    <w:p w14:paraId="3DF8CFFE" w14:textId="77777777" w:rsidR="00F9515C" w:rsidRDefault="00FF0A6F">
      <w:r>
        <w:t>A compilation of research and resources on trauma-informed and social-emotional learning. While not exhaustive, this compilation provides a jumping off point around these priorities and initiatives.</w:t>
      </w:r>
    </w:p>
    <w:p w14:paraId="0D500A3C" w14:textId="77777777" w:rsidR="00F9515C" w:rsidRDefault="00F9515C"/>
    <w:p w14:paraId="52A553CC" w14:textId="190818E4" w:rsidR="00F9515C" w:rsidRPr="00130372" w:rsidRDefault="00FF0A6F">
      <w:pPr>
        <w:rPr>
          <w:color w:val="6DC065"/>
        </w:rPr>
      </w:pPr>
      <w:hyperlink r:id="rId25">
        <w:r w:rsidRPr="00130372">
          <w:rPr>
            <w:b/>
            <w:color w:val="6DC065"/>
          </w:rPr>
          <w:t>Social-Emotional Learning and Trauma-Informed Practice Resources for Families and Staff</w:t>
        </w:r>
      </w:hyperlink>
    </w:p>
    <w:p w14:paraId="2B8C9533" w14:textId="77777777" w:rsidR="00F9515C" w:rsidRDefault="00FF0A6F">
      <w:r>
        <w:t xml:space="preserve">A curated list of external tools, organizations, and trainings, with specific audiences identified for each resource. </w:t>
      </w:r>
    </w:p>
    <w:p w14:paraId="4B448212" w14:textId="16D20B73" w:rsidR="00F9515C" w:rsidRDefault="00F9515C"/>
    <w:p w14:paraId="130E00EA" w14:textId="77777777" w:rsidR="006E7332" w:rsidRDefault="006E7332"/>
    <w:p w14:paraId="1E3EBD64" w14:textId="083A5B3E" w:rsidR="00F9515C" w:rsidRPr="00833211" w:rsidRDefault="001F2254">
      <w:pPr>
        <w:rPr>
          <w:b/>
          <w:color w:val="6DC065"/>
        </w:rPr>
      </w:pPr>
      <w:hyperlink r:id="rId26">
        <w:r w:rsidR="00FF0A6F" w:rsidRPr="00833211">
          <w:rPr>
            <w:b/>
            <w:color w:val="6DC065"/>
          </w:rPr>
          <w:t>Student Survey Questions</w:t>
        </w:r>
      </w:hyperlink>
    </w:p>
    <w:p w14:paraId="67F4586D" w14:textId="77777777" w:rsidR="00F9515C" w:rsidRDefault="00FF0A6F">
      <w:pPr>
        <w:rPr>
          <w:color w:val="434343"/>
        </w:rPr>
      </w:pPr>
      <w:r>
        <w:rPr>
          <w:color w:val="434343"/>
        </w:rPr>
        <w:t xml:space="preserve">An example of a student survey teachers can use to gain insight into students’ academic and social-emotional perspectives. </w:t>
      </w:r>
    </w:p>
    <w:p w14:paraId="23F14928" w14:textId="77777777" w:rsidR="00F9515C" w:rsidRDefault="00F9515C">
      <w:pPr>
        <w:rPr>
          <w:color w:val="434343"/>
        </w:rPr>
      </w:pPr>
    </w:p>
    <w:p w14:paraId="7A904B29" w14:textId="7AAF3DA3" w:rsidR="00F9515C" w:rsidRPr="00833211" w:rsidRDefault="001F2254">
      <w:pPr>
        <w:rPr>
          <w:color w:val="6DC065"/>
        </w:rPr>
      </w:pPr>
      <w:hyperlink r:id="rId27">
        <w:r w:rsidR="00FF0A6F" w:rsidRPr="00833211">
          <w:rPr>
            <w:b/>
            <w:color w:val="6DC065"/>
          </w:rPr>
          <w:t>Tier 1 Trauma-Informed Teac</w:t>
        </w:r>
        <w:r w:rsidR="00FF0A6F" w:rsidRPr="00833211">
          <w:rPr>
            <w:b/>
            <w:color w:val="6DC065"/>
          </w:rPr>
          <w:t>h</w:t>
        </w:r>
        <w:r w:rsidR="00FF0A6F" w:rsidRPr="00833211">
          <w:rPr>
            <w:b/>
            <w:color w:val="6DC065"/>
          </w:rPr>
          <w:t>ing Practices</w:t>
        </w:r>
      </w:hyperlink>
    </w:p>
    <w:p w14:paraId="0CA0569D" w14:textId="3B65B678" w:rsidR="00F9515C" w:rsidRDefault="00FF0A6F">
      <w:r>
        <w:t>In</w:t>
      </w:r>
      <w:r w:rsidR="004166F1">
        <w:t>formed</w:t>
      </w:r>
      <w:r>
        <w:t xml:space="preserve"> by the </w:t>
      </w:r>
      <w:hyperlink r:id="rId28">
        <w:r w:rsidRPr="00833211">
          <w:rPr>
            <w:b/>
            <w:bCs/>
            <w:color w:val="6DC065"/>
          </w:rPr>
          <w:t>Aspirations for Reen</w:t>
        </w:r>
        <w:r w:rsidRPr="00833211">
          <w:rPr>
            <w:b/>
            <w:bCs/>
            <w:color w:val="6DC065"/>
          </w:rPr>
          <w:t>t</w:t>
        </w:r>
        <w:r w:rsidRPr="00833211">
          <w:rPr>
            <w:b/>
            <w:bCs/>
            <w:color w:val="6DC065"/>
          </w:rPr>
          <w:t>ry</w:t>
        </w:r>
      </w:hyperlink>
      <w:r>
        <w:rPr>
          <w:color w:val="404040"/>
        </w:rPr>
        <w:t>,</w:t>
      </w:r>
      <w:r>
        <w:rPr>
          <w:color w:val="179DD5"/>
        </w:rPr>
        <w:t xml:space="preserve"> </w:t>
      </w:r>
      <w:r>
        <w:t xml:space="preserve">this resource provides a list of research-based Tier 1 trauma-informed practices, sample activities, and examples of each practice in core content. </w:t>
      </w:r>
    </w:p>
    <w:p w14:paraId="7E277C1B" w14:textId="77777777" w:rsidR="00F9515C" w:rsidRDefault="00F9515C"/>
    <w:p w14:paraId="4BD1050E" w14:textId="04C0F5A1" w:rsidR="00F9515C" w:rsidRPr="00833211" w:rsidRDefault="001F2254">
      <w:pPr>
        <w:rPr>
          <w:color w:val="6DC065"/>
        </w:rPr>
      </w:pPr>
      <w:hyperlink r:id="rId29">
        <w:r w:rsidR="00FF0A6F" w:rsidRPr="00833211">
          <w:rPr>
            <w:b/>
            <w:color w:val="6DC065"/>
          </w:rPr>
          <w:t>Up</w:t>
        </w:r>
      </w:hyperlink>
      <w:hyperlink r:id="rId30">
        <w:r w:rsidR="00FF0A6F" w:rsidRPr="00833211">
          <w:rPr>
            <w:b/>
            <w:color w:val="6DC065"/>
          </w:rPr>
          <w:t>front Staff Training on SEL and Trauma-Informed Instruction</w:t>
        </w:r>
      </w:hyperlink>
    </w:p>
    <w:p w14:paraId="2CBBBDA2" w14:textId="77777777" w:rsidR="00F9515C" w:rsidRDefault="00FF0A6F">
      <w:pPr>
        <w:rPr>
          <w:color w:val="434343"/>
        </w:rPr>
      </w:pPr>
      <w:r>
        <w:rPr>
          <w:color w:val="434343"/>
        </w:rPr>
        <w:t xml:space="preserve">An introductory-level training that introduces all staff to the topics of social-emotional learning and trauma-informed instruction, and that includes practical ways to embed these practices into the school community. </w:t>
      </w:r>
    </w:p>
    <w:p w14:paraId="3966B7A2" w14:textId="77777777" w:rsidR="00F9515C" w:rsidRDefault="00F9515C">
      <w:pPr>
        <w:rPr>
          <w:color w:val="434343"/>
        </w:rPr>
      </w:pPr>
    </w:p>
    <w:p w14:paraId="349F9C24" w14:textId="77777777" w:rsidR="00F9515C" w:rsidRDefault="00F9515C">
      <w:pPr>
        <w:rPr>
          <w:b/>
          <w:color w:val="000000"/>
        </w:rPr>
      </w:pPr>
    </w:p>
    <w:p w14:paraId="6A35E632"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45" w:name="kix.vlx7pa6xw1dl" w:colFirst="0" w:colLast="0"/>
      <w:bookmarkStart w:id="46" w:name="_clakus76o2kw" w:colFirst="0" w:colLast="0"/>
      <w:bookmarkEnd w:id="45"/>
      <w:bookmarkEnd w:id="46"/>
      <w:r w:rsidRPr="00FF0A6F">
        <w:rPr>
          <w:rFonts w:ascii="Titillium Web" w:eastAsia="Titillium Web" w:hAnsi="Titillium Web" w:cs="Titillium Web"/>
          <w:bCs/>
          <w:color w:val="00ADDC"/>
          <w:sz w:val="24"/>
          <w:szCs w:val="24"/>
        </w:rPr>
        <w:t>Professional Learning and Coaching</w:t>
      </w:r>
    </w:p>
    <w:p w14:paraId="30CCF331" w14:textId="322EC0E4" w:rsidR="00F9515C" w:rsidRPr="00833211" w:rsidRDefault="001F2254">
      <w:pPr>
        <w:widowControl w:val="0"/>
        <w:rPr>
          <w:b/>
          <w:color w:val="6DC065"/>
        </w:rPr>
      </w:pPr>
      <w:hyperlink r:id="rId31">
        <w:r w:rsidR="00FF0A6F" w:rsidRPr="00833211">
          <w:rPr>
            <w:b/>
            <w:color w:val="6DC065"/>
          </w:rPr>
          <w:t>Example Aspirations for the PLC Experience</w:t>
        </w:r>
      </w:hyperlink>
      <w:r w:rsidR="00FF0A6F" w:rsidRPr="00833211">
        <w:rPr>
          <w:b/>
          <w:color w:val="6DC065"/>
        </w:rPr>
        <w:t xml:space="preserve"> </w:t>
      </w:r>
    </w:p>
    <w:p w14:paraId="419A6F46" w14:textId="77777777" w:rsidR="00F9515C" w:rsidRDefault="00FF0A6F">
      <w:pPr>
        <w:widowControl w:val="0"/>
        <w:rPr>
          <w:color w:val="434343"/>
        </w:rPr>
      </w:pPr>
      <w:r>
        <w:rPr>
          <w:color w:val="434343"/>
        </w:rPr>
        <w:t xml:space="preserve">Example of how a system or school could articulate their priorities and aspirations for professional learning and development. </w:t>
      </w:r>
    </w:p>
    <w:p w14:paraId="5CABAD6A" w14:textId="77777777" w:rsidR="00F9515C" w:rsidRDefault="00F9515C">
      <w:pPr>
        <w:rPr>
          <w:b/>
          <w:color w:val="179DD5"/>
          <w:highlight w:val="yellow"/>
        </w:rPr>
      </w:pPr>
    </w:p>
    <w:p w14:paraId="4128A54F" w14:textId="61501A63" w:rsidR="00F9515C" w:rsidRPr="00833211" w:rsidRDefault="00FF0A6F">
      <w:pPr>
        <w:rPr>
          <w:b/>
          <w:color w:val="6DC065"/>
        </w:rPr>
      </w:pPr>
      <w:hyperlink r:id="rId32">
        <w:r w:rsidRPr="00833211">
          <w:rPr>
            <w:b/>
            <w:color w:val="6DC065"/>
          </w:rPr>
          <w:t>PLC Launch/Relaunch Deck</w:t>
        </w:r>
      </w:hyperlink>
    </w:p>
    <w:p w14:paraId="4F5A8D75" w14:textId="77777777" w:rsidR="00F9515C" w:rsidRDefault="00FF0A6F">
      <w:pPr>
        <w:rPr>
          <w:color w:val="434343"/>
        </w:rPr>
      </w:pPr>
      <w:r>
        <w:rPr>
          <w:color w:val="434343"/>
        </w:rPr>
        <w:t>This is a PowerPoint deck that can be modified and used to launch or relaunch professional learning communities at the school or system level.</w:t>
      </w:r>
    </w:p>
    <w:p w14:paraId="5FF19F76" w14:textId="77777777" w:rsidR="00F9515C" w:rsidRDefault="00F9515C">
      <w:pPr>
        <w:rPr>
          <w:b/>
          <w:color w:val="179DD5"/>
        </w:rPr>
      </w:pPr>
    </w:p>
    <w:p w14:paraId="537F6987" w14:textId="13E7DDC8" w:rsidR="00F9515C" w:rsidRPr="00833211" w:rsidRDefault="001F2254">
      <w:pPr>
        <w:rPr>
          <w:b/>
          <w:color w:val="6DC065"/>
        </w:rPr>
      </w:pPr>
      <w:hyperlink r:id="rId33">
        <w:r w:rsidR="00FF0A6F" w:rsidRPr="00833211">
          <w:rPr>
            <w:b/>
            <w:color w:val="6DC065"/>
          </w:rPr>
          <w:t>PLC Scope and Sequence Guidance</w:t>
        </w:r>
      </w:hyperlink>
    </w:p>
    <w:p w14:paraId="5A003CF4" w14:textId="77777777" w:rsidR="00F9515C" w:rsidRDefault="00FF0A6F">
      <w:pPr>
        <w:rPr>
          <w:b/>
          <w:color w:val="179DD5"/>
        </w:rPr>
      </w:pPr>
      <w:r>
        <w:rPr>
          <w:color w:val="434343"/>
        </w:rPr>
        <w:t>Example of a PLC scope and sequence that can be modified to fit school time constraints.</w:t>
      </w:r>
    </w:p>
    <w:p w14:paraId="562F3F78" w14:textId="1B45C516" w:rsidR="00F9515C" w:rsidRDefault="00F9515C">
      <w:pPr>
        <w:rPr>
          <w:b/>
          <w:color w:val="179DD5"/>
        </w:rPr>
      </w:pPr>
    </w:p>
    <w:p w14:paraId="5EA699AF" w14:textId="77777777" w:rsidR="006E7332" w:rsidRDefault="006E7332">
      <w:pPr>
        <w:rPr>
          <w:b/>
          <w:color w:val="179DD5"/>
        </w:rPr>
      </w:pPr>
    </w:p>
    <w:p w14:paraId="6DA2CED5" w14:textId="7B101013" w:rsidR="00F9515C" w:rsidRPr="00833211" w:rsidRDefault="001F2254">
      <w:pPr>
        <w:rPr>
          <w:b/>
          <w:color w:val="6DC065"/>
        </w:rPr>
      </w:pPr>
      <w:hyperlink r:id="rId34">
        <w:r w:rsidR="00FF0A6F" w:rsidRPr="00833211">
          <w:rPr>
            <w:b/>
            <w:color w:val="6DC065"/>
          </w:rPr>
          <w:t>PLC Survey</w:t>
        </w:r>
      </w:hyperlink>
    </w:p>
    <w:p w14:paraId="19E5C555" w14:textId="53BE7AED" w:rsidR="00F9515C" w:rsidRDefault="00FF0A6F">
      <w:r>
        <w:t>A survey that can be provided to teachers to gather input on their current experience with professional learning and what they are looking for as supports.</w:t>
      </w:r>
    </w:p>
    <w:p w14:paraId="4D7EC956" w14:textId="77777777" w:rsidR="00130372" w:rsidRDefault="00130372"/>
    <w:p w14:paraId="2C131A44" w14:textId="07DE8144" w:rsidR="00F9515C" w:rsidRPr="00833211" w:rsidRDefault="001F2254">
      <w:pPr>
        <w:rPr>
          <w:b/>
          <w:color w:val="6DC065"/>
        </w:rPr>
      </w:pPr>
      <w:hyperlink r:id="rId35">
        <w:r w:rsidR="00FF0A6F" w:rsidRPr="00833211">
          <w:rPr>
            <w:b/>
            <w:color w:val="6DC065"/>
          </w:rPr>
          <w:t>Sample Coaching Model</w:t>
        </w:r>
      </w:hyperlink>
    </w:p>
    <w:p w14:paraId="73E37F89" w14:textId="77777777" w:rsidR="00F9515C" w:rsidRDefault="00FF0A6F">
      <w:pPr>
        <w:rPr>
          <w:color w:val="434343"/>
        </w:rPr>
      </w:pPr>
      <w:r>
        <w:rPr>
          <w:color w:val="434343"/>
        </w:rPr>
        <w:t>This coaching model demonstrates how coaching cycles can be structured and executed at the school-level regardless of scenario (distance or in-person).</w:t>
      </w:r>
    </w:p>
    <w:p w14:paraId="79A0ACFE" w14:textId="77777777" w:rsidR="00F9515C" w:rsidRDefault="00F9515C">
      <w:pPr>
        <w:rPr>
          <w:b/>
          <w:color w:val="179DD5"/>
        </w:rPr>
      </w:pPr>
    </w:p>
    <w:p w14:paraId="241980CA" w14:textId="59A072CF" w:rsidR="00F9515C" w:rsidRPr="00833211" w:rsidRDefault="001F2254">
      <w:pPr>
        <w:rPr>
          <w:color w:val="6DC065"/>
        </w:rPr>
      </w:pPr>
      <w:hyperlink r:id="rId36">
        <w:r w:rsidR="00FF0A6F" w:rsidRPr="00833211">
          <w:rPr>
            <w:b/>
            <w:color w:val="6DC065"/>
          </w:rPr>
          <w:t>Sample Observation and Feedback Structures</w:t>
        </w:r>
      </w:hyperlink>
    </w:p>
    <w:p w14:paraId="016E8A3F" w14:textId="77777777" w:rsidR="00F9515C" w:rsidRDefault="00FF0A6F">
      <w:pPr>
        <w:rPr>
          <w:color w:val="434343"/>
        </w:rPr>
      </w:pPr>
      <w:r>
        <w:rPr>
          <w:color w:val="434343"/>
        </w:rPr>
        <w:t xml:space="preserve">This document provides guidance for frequency and type of observations based on role and reentry scenario. Refer to your </w:t>
      </w:r>
      <w:proofErr w:type="gramStart"/>
      <w:r>
        <w:rPr>
          <w:color w:val="434343"/>
        </w:rPr>
        <w:t>aspirations</w:t>
      </w:r>
      <w:proofErr w:type="gramEnd"/>
      <w:r>
        <w:rPr>
          <w:color w:val="434343"/>
        </w:rPr>
        <w:t xml:space="preserve"> measurement tool for observation look-</w:t>
      </w:r>
      <w:proofErr w:type="spellStart"/>
      <w:r>
        <w:rPr>
          <w:color w:val="434343"/>
        </w:rPr>
        <w:t>fors</w:t>
      </w:r>
      <w:proofErr w:type="spellEnd"/>
      <w:r>
        <w:rPr>
          <w:color w:val="434343"/>
        </w:rPr>
        <w:t xml:space="preserve"> for each type of observation.</w:t>
      </w:r>
    </w:p>
    <w:p w14:paraId="08BA4398" w14:textId="77777777" w:rsidR="00F9515C" w:rsidRDefault="00F9515C">
      <w:pPr>
        <w:rPr>
          <w:b/>
          <w:color w:val="179DD5"/>
        </w:rPr>
      </w:pPr>
    </w:p>
    <w:p w14:paraId="6CBFD43E" w14:textId="4D4D40F5" w:rsidR="00F9515C" w:rsidRPr="00833211" w:rsidRDefault="001F2254">
      <w:pPr>
        <w:rPr>
          <w:b/>
          <w:color w:val="6DC065"/>
        </w:rPr>
      </w:pPr>
      <w:hyperlink r:id="rId37">
        <w:r w:rsidR="00FF0A6F" w:rsidRPr="00833211">
          <w:rPr>
            <w:b/>
            <w:color w:val="6DC065"/>
          </w:rPr>
          <w:t>Student Feedback Guidance and Expectations</w:t>
        </w:r>
      </w:hyperlink>
    </w:p>
    <w:p w14:paraId="163E3271" w14:textId="77777777" w:rsidR="00F9515C" w:rsidRDefault="00FF0A6F">
      <w:pPr>
        <w:spacing w:line="240" w:lineRule="auto"/>
        <w:rPr>
          <w:color w:val="404040"/>
        </w:rPr>
      </w:pPr>
      <w:r>
        <w:rPr>
          <w:color w:val="404040"/>
        </w:rPr>
        <w:t>This document provides guidance and expectations for teachers when giving feedback on student work, including suggestions for delivery based on various instructional scenarios. Use this resource as is or modify based on school needs.</w:t>
      </w:r>
    </w:p>
    <w:p w14:paraId="6B21E819" w14:textId="77777777" w:rsidR="00F9515C" w:rsidRDefault="00F9515C">
      <w:pPr>
        <w:spacing w:line="240" w:lineRule="auto"/>
        <w:rPr>
          <w:color w:val="404040"/>
        </w:rPr>
      </w:pPr>
    </w:p>
    <w:p w14:paraId="0ED1F920" w14:textId="0EF0C745" w:rsidR="00F9515C" w:rsidRPr="00833211" w:rsidRDefault="001F2254">
      <w:pPr>
        <w:rPr>
          <w:color w:val="404040"/>
        </w:rPr>
      </w:pPr>
      <w:hyperlink r:id="rId38">
        <w:r w:rsidR="00FF0A6F" w:rsidRPr="00833211">
          <w:rPr>
            <w:b/>
            <w:color w:val="6DC065"/>
          </w:rPr>
          <w:t>Virtual Coaching Launch Call</w:t>
        </w:r>
      </w:hyperlink>
    </w:p>
    <w:p w14:paraId="284F05C9" w14:textId="77777777" w:rsidR="00F9515C" w:rsidRDefault="00FF0A6F">
      <w:pPr>
        <w:spacing w:line="240" w:lineRule="auto"/>
        <w:rPr>
          <w:color w:val="404040"/>
        </w:rPr>
      </w:pPr>
      <w:r>
        <w:rPr>
          <w:color w:val="0C0B0B"/>
        </w:rPr>
        <w:t xml:space="preserve">This is a sample agenda for launching virtual coaching with teachers whether teaching is occurring in-person or virtually. </w:t>
      </w:r>
    </w:p>
    <w:p w14:paraId="7A9DBC98" w14:textId="77777777" w:rsidR="00F9515C" w:rsidRPr="00833211" w:rsidRDefault="00F9515C">
      <w:pPr>
        <w:rPr>
          <w:color w:val="6DC065"/>
        </w:rPr>
      </w:pPr>
    </w:p>
    <w:p w14:paraId="1059057D" w14:textId="249BC6D5" w:rsidR="00F9515C" w:rsidRPr="00833211" w:rsidRDefault="001F2254">
      <w:pPr>
        <w:rPr>
          <w:b/>
          <w:color w:val="6DC065"/>
        </w:rPr>
      </w:pPr>
      <w:hyperlink r:id="rId39">
        <w:r w:rsidR="00FF0A6F" w:rsidRPr="00833211">
          <w:rPr>
            <w:b/>
            <w:color w:val="6DC065"/>
          </w:rPr>
          <w:t>Virtual Professional Development Look-</w:t>
        </w:r>
        <w:proofErr w:type="spellStart"/>
        <w:r w:rsidR="00FF0A6F" w:rsidRPr="00833211">
          <w:rPr>
            <w:b/>
            <w:color w:val="6DC065"/>
          </w:rPr>
          <w:t>Fors</w:t>
        </w:r>
        <w:proofErr w:type="spellEnd"/>
      </w:hyperlink>
    </w:p>
    <w:p w14:paraId="42344009" w14:textId="77777777" w:rsidR="00F9515C" w:rsidRDefault="00FF0A6F">
      <w:pPr>
        <w:rPr>
          <w:color w:val="434343"/>
        </w:rPr>
      </w:pPr>
      <w:r>
        <w:rPr>
          <w:color w:val="434343"/>
        </w:rPr>
        <w:t xml:space="preserve">This guide to planning and executing virtual professional development can also be used as an observation and coaching tool. </w:t>
      </w:r>
    </w:p>
    <w:p w14:paraId="698978E0" w14:textId="13FED005" w:rsidR="00F9515C" w:rsidRDefault="00F9515C">
      <w:pPr>
        <w:rPr>
          <w:color w:val="404040"/>
        </w:rPr>
      </w:pPr>
    </w:p>
    <w:p w14:paraId="1A88B3BA" w14:textId="77777777" w:rsidR="00130372" w:rsidRDefault="00130372">
      <w:pPr>
        <w:rPr>
          <w:color w:val="404040"/>
        </w:rPr>
      </w:pPr>
    </w:p>
    <w:p w14:paraId="59EF20E2" w14:textId="77777777" w:rsidR="00F9515C" w:rsidRDefault="00F9515C"/>
    <w:p w14:paraId="45CD7370"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47" w:name="kix.hzdez9ni72sl" w:colFirst="0" w:colLast="0"/>
      <w:bookmarkStart w:id="48" w:name="_a1w7ixj76yq7" w:colFirst="0" w:colLast="0"/>
      <w:bookmarkEnd w:id="47"/>
      <w:bookmarkEnd w:id="48"/>
      <w:r w:rsidRPr="00FF0A6F">
        <w:rPr>
          <w:rFonts w:ascii="Titillium Web" w:eastAsia="Titillium Web" w:hAnsi="Titillium Web" w:cs="Titillium Web"/>
          <w:bCs/>
          <w:color w:val="00ADDC"/>
          <w:sz w:val="24"/>
          <w:szCs w:val="24"/>
        </w:rPr>
        <w:lastRenderedPageBreak/>
        <w:t>Pacing</w:t>
      </w:r>
    </w:p>
    <w:p w14:paraId="75D27AC2" w14:textId="77777777" w:rsidR="00F9515C" w:rsidRDefault="00FF0A6F">
      <w:pPr>
        <w:rPr>
          <w:color w:val="000000"/>
          <w:sz w:val="22"/>
          <w:szCs w:val="22"/>
        </w:rPr>
      </w:pPr>
      <w:r w:rsidRPr="004166F1">
        <w:rPr>
          <w:b/>
        </w:rPr>
        <w:t>Curriculum-Specific Resources</w:t>
      </w:r>
    </w:p>
    <w:p w14:paraId="26BC53F9" w14:textId="77777777" w:rsidR="00F9515C" w:rsidRDefault="00FF0A6F">
      <w:pPr>
        <w:widowControl w:val="0"/>
        <w:spacing w:line="240" w:lineRule="auto"/>
        <w:rPr>
          <w:b/>
          <w:highlight w:val="yellow"/>
        </w:rPr>
      </w:pPr>
      <w:r>
        <w:rPr>
          <w:color w:val="000000"/>
          <w:sz w:val="22"/>
          <w:szCs w:val="22"/>
        </w:rPr>
        <w:t>The following folders provide example scope and sequence recommendations for the Engage New York Math curriculum using different instructional day scenarios (100, 120, 140). The guidance includes recommendations for what lessons to cut, consolidate, guidance for how to consolidate, and the rationale for the decisions:</w:t>
      </w:r>
    </w:p>
    <w:p w14:paraId="21EE35B9" w14:textId="7007DDCF" w:rsidR="00F9515C" w:rsidRPr="00B254FE" w:rsidRDefault="00B254FE">
      <w:pPr>
        <w:numPr>
          <w:ilvl w:val="0"/>
          <w:numId w:val="14"/>
        </w:numPr>
        <w:rPr>
          <w:rStyle w:val="Hyperlink"/>
          <w:b/>
          <w:color w:val="6DC065"/>
          <w:u w:val="none"/>
        </w:rPr>
      </w:pPr>
      <w:r w:rsidRPr="00B254FE">
        <w:rPr>
          <w:b/>
          <w:color w:val="6DC065"/>
        </w:rPr>
        <w:fldChar w:fldCharType="begin"/>
      </w:r>
      <w:r w:rsidRPr="00B254FE">
        <w:rPr>
          <w:b/>
          <w:color w:val="6DC065"/>
        </w:rPr>
        <w:instrText xml:space="preserve"> HYPERLINK "https://drive.google.com/file/d/1feHHN_HjE01Yd2nnGzw3eTT2_TUfz-7h/view?usp=sharing" </w:instrText>
      </w:r>
      <w:r w:rsidRPr="00B254FE">
        <w:rPr>
          <w:b/>
          <w:color w:val="6DC065"/>
        </w:rPr>
        <w:fldChar w:fldCharType="separate"/>
      </w:r>
      <w:r w:rsidR="00FF0A6F" w:rsidRPr="00B254FE">
        <w:rPr>
          <w:rStyle w:val="Hyperlink"/>
          <w:b/>
          <w:color w:val="6DC065"/>
          <w:u w:val="none"/>
        </w:rPr>
        <w:t>Engage NY 100-Day Pacing Guidance by Module: K–8</w:t>
      </w:r>
    </w:p>
    <w:p w14:paraId="4A8FD1DF" w14:textId="15EFC59F" w:rsidR="00F9515C" w:rsidRPr="00833211" w:rsidRDefault="00B254FE">
      <w:pPr>
        <w:numPr>
          <w:ilvl w:val="0"/>
          <w:numId w:val="14"/>
        </w:numPr>
        <w:rPr>
          <w:b/>
          <w:color w:val="6DC065"/>
        </w:rPr>
      </w:pPr>
      <w:r w:rsidRPr="00B254FE">
        <w:rPr>
          <w:b/>
          <w:color w:val="6DC065"/>
        </w:rPr>
        <w:fldChar w:fldCharType="end"/>
      </w:r>
      <w:hyperlink r:id="rId40">
        <w:r w:rsidR="00FF0A6F" w:rsidRPr="00833211">
          <w:rPr>
            <w:b/>
            <w:color w:val="6DC065"/>
          </w:rPr>
          <w:t>Engage NY 120-Day Pacing Guidance by Module: K–8</w:t>
        </w:r>
      </w:hyperlink>
    </w:p>
    <w:p w14:paraId="0A7345C9" w14:textId="77777777" w:rsidR="00F9515C" w:rsidRPr="00833211" w:rsidRDefault="001F2254">
      <w:pPr>
        <w:numPr>
          <w:ilvl w:val="0"/>
          <w:numId w:val="14"/>
        </w:numPr>
        <w:rPr>
          <w:b/>
          <w:color w:val="6DC065"/>
        </w:rPr>
      </w:pPr>
      <w:hyperlink r:id="rId41">
        <w:r w:rsidR="00FF0A6F" w:rsidRPr="00833211">
          <w:rPr>
            <w:b/>
            <w:color w:val="6DC065"/>
          </w:rPr>
          <w:t>Engage NY 140-Day Pacing Guidance by Module: K–8</w:t>
        </w:r>
      </w:hyperlink>
    </w:p>
    <w:p w14:paraId="7CCE96D4" w14:textId="77777777" w:rsidR="00F9515C" w:rsidRDefault="00F9515C">
      <w:pPr>
        <w:widowControl w:val="0"/>
        <w:spacing w:line="240" w:lineRule="auto"/>
        <w:rPr>
          <w:color w:val="000000"/>
          <w:sz w:val="22"/>
          <w:szCs w:val="22"/>
        </w:rPr>
      </w:pPr>
    </w:p>
    <w:p w14:paraId="1C7D313D" w14:textId="77777777" w:rsidR="00F9515C" w:rsidRPr="00833211" w:rsidRDefault="001F2254">
      <w:pPr>
        <w:rPr>
          <w:b/>
          <w:color w:val="6DC065"/>
        </w:rPr>
      </w:pPr>
      <w:hyperlink r:id="rId42">
        <w:r w:rsidR="00FF0A6F" w:rsidRPr="00833211">
          <w:rPr>
            <w:b/>
            <w:color w:val="6DC065"/>
          </w:rPr>
          <w:t>Priority Instructional Content by Grade Level</w:t>
        </w:r>
      </w:hyperlink>
    </w:p>
    <w:p w14:paraId="09D6AC22" w14:textId="77777777" w:rsidR="00F9515C" w:rsidRDefault="00FF0A6F">
      <w:pPr>
        <w:rPr>
          <w:b/>
          <w:color w:val="000000"/>
          <w:u w:val="single"/>
        </w:rPr>
      </w:pPr>
      <w:r>
        <w:rPr>
          <w:color w:val="50524F"/>
        </w:rPr>
        <w:t xml:space="preserve">This page names the instructional content priorities in mathematics (K–8) and ELA/literacy (K–12) for the 2020–21 academic year. </w:t>
      </w:r>
      <w:r>
        <w:rPr>
          <w:i/>
          <w:color w:val="434343"/>
        </w:rPr>
        <w:t>Published by Student Achievement Partners.</w:t>
      </w:r>
      <w:r>
        <w:rPr>
          <w:color w:val="434343"/>
        </w:rPr>
        <w:t xml:space="preserve"> </w:t>
      </w:r>
    </w:p>
    <w:p w14:paraId="0B9645F5" w14:textId="77777777" w:rsidR="00F9515C" w:rsidRDefault="00F9515C">
      <w:pPr>
        <w:rPr>
          <w:b/>
          <w:color w:val="000000"/>
          <w:u w:val="single"/>
        </w:rPr>
      </w:pPr>
    </w:p>
    <w:p w14:paraId="1F0684EC" w14:textId="670B110F" w:rsidR="00F9515C" w:rsidRPr="00833211" w:rsidRDefault="001F2254">
      <w:pPr>
        <w:rPr>
          <w:b/>
          <w:color w:val="6DC065"/>
        </w:rPr>
      </w:pPr>
      <w:hyperlink r:id="rId43">
        <w:r w:rsidR="00FF0A6F" w:rsidRPr="00833211">
          <w:rPr>
            <w:b/>
            <w:color w:val="6DC065"/>
          </w:rPr>
          <w:t>Sample Math Sco</w:t>
        </w:r>
        <w:r w:rsidR="00FF0A6F" w:rsidRPr="00833211">
          <w:rPr>
            <w:b/>
            <w:color w:val="6DC065"/>
          </w:rPr>
          <w:t>p</w:t>
        </w:r>
        <w:r w:rsidR="00FF0A6F" w:rsidRPr="00833211">
          <w:rPr>
            <w:b/>
            <w:color w:val="6DC065"/>
          </w:rPr>
          <w:t xml:space="preserve">e, Sequence, and </w:t>
        </w:r>
        <w:r w:rsidR="00FF0A6F" w:rsidRPr="00833211">
          <w:rPr>
            <w:b/>
            <w:color w:val="6DC065"/>
          </w:rPr>
          <w:t>P</w:t>
        </w:r>
        <w:r w:rsidR="00FF0A6F" w:rsidRPr="00833211">
          <w:rPr>
            <w:b/>
            <w:color w:val="6DC065"/>
          </w:rPr>
          <w:t>acing Guidance</w:t>
        </w:r>
      </w:hyperlink>
    </w:p>
    <w:p w14:paraId="58261F0F" w14:textId="77777777" w:rsidR="00F9515C" w:rsidRDefault="00FF0A6F">
      <w:pPr>
        <w:rPr>
          <w:color w:val="434343"/>
        </w:rPr>
      </w:pPr>
      <w:r>
        <w:rPr>
          <w:color w:val="434343"/>
        </w:rPr>
        <w:t>This document provides a process for adjusting a curriculum’s scope and sequence to account for unfinished learning from the prior year, as well as a sample adjusted pacing guide for Tier I instruction.</w:t>
      </w:r>
    </w:p>
    <w:p w14:paraId="49826DAC" w14:textId="77777777" w:rsidR="00F9515C" w:rsidRDefault="00F9515C">
      <w:pPr>
        <w:rPr>
          <w:b/>
          <w:color w:val="179DD5"/>
        </w:rPr>
      </w:pPr>
    </w:p>
    <w:p w14:paraId="2BB6368D" w14:textId="3EE82536" w:rsidR="00F9515C" w:rsidRPr="00833211" w:rsidRDefault="001F2254">
      <w:pPr>
        <w:rPr>
          <w:b/>
          <w:color w:val="6DC065"/>
        </w:rPr>
      </w:pPr>
      <w:hyperlink r:id="rId44">
        <w:r w:rsidR="00FF0A6F" w:rsidRPr="00833211">
          <w:rPr>
            <w:b/>
            <w:color w:val="6DC065"/>
          </w:rPr>
          <w:t>Sample ELA K–2 Pacing Guidance</w:t>
        </w:r>
      </w:hyperlink>
    </w:p>
    <w:p w14:paraId="08579B9D" w14:textId="77777777" w:rsidR="00F9515C" w:rsidRDefault="00FF0A6F">
      <w:pPr>
        <w:rPr>
          <w:color w:val="434343"/>
        </w:rPr>
      </w:pPr>
      <w:r>
        <w:rPr>
          <w:color w:val="434343"/>
        </w:rPr>
        <w:t>This document provides guidance for adjusting a curriculum’s scope and sequence for Tier 1 Foundational Skills instruction for the 2020-21 school year. It reflects prioritization of current-year foundational skills content as well as how to attend to unfinished learning from the prior year.</w:t>
      </w:r>
    </w:p>
    <w:p w14:paraId="23F98817" w14:textId="3862AD5C" w:rsidR="00F9515C" w:rsidRDefault="00F9515C">
      <w:pPr>
        <w:rPr>
          <w:b/>
          <w:color w:val="179DD5"/>
        </w:rPr>
      </w:pPr>
    </w:p>
    <w:p w14:paraId="36E69AB8" w14:textId="35D26FE7" w:rsidR="00F9515C" w:rsidRPr="00833211" w:rsidRDefault="001F2254">
      <w:pPr>
        <w:rPr>
          <w:b/>
          <w:color w:val="6DC065"/>
        </w:rPr>
      </w:pPr>
      <w:hyperlink r:id="rId45">
        <w:r w:rsidR="00FF0A6F" w:rsidRPr="00833211">
          <w:rPr>
            <w:b/>
            <w:color w:val="6DC065"/>
          </w:rPr>
          <w:t>Sample ELA 3–12 Pacing G</w:t>
        </w:r>
        <w:r w:rsidR="00FF0A6F" w:rsidRPr="00833211">
          <w:rPr>
            <w:b/>
            <w:color w:val="6DC065"/>
          </w:rPr>
          <w:t>u</w:t>
        </w:r>
        <w:r w:rsidR="00FF0A6F" w:rsidRPr="00833211">
          <w:rPr>
            <w:b/>
            <w:color w:val="6DC065"/>
          </w:rPr>
          <w:t>idance</w:t>
        </w:r>
      </w:hyperlink>
    </w:p>
    <w:p w14:paraId="47CA5FCE" w14:textId="4259F997" w:rsidR="00F9515C" w:rsidRDefault="00FF0A6F">
      <w:pPr>
        <w:rPr>
          <w:color w:val="434343"/>
        </w:rPr>
      </w:pPr>
      <w:r>
        <w:rPr>
          <w:color w:val="434343"/>
        </w:rPr>
        <w:t>This document provides a process for adjusting a curriculum’s scope and sequence to account for unfinished learning from the prior year.</w:t>
      </w:r>
    </w:p>
    <w:p w14:paraId="10C8F6F7" w14:textId="77777777" w:rsidR="006E7332" w:rsidRDefault="006E7332">
      <w:pPr>
        <w:rPr>
          <w:b/>
          <w:color w:val="179DD5"/>
        </w:rPr>
      </w:pPr>
    </w:p>
    <w:p w14:paraId="39CA4F4F"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49" w:name="kix.dq0snjnxvfko" w:colFirst="0" w:colLast="0"/>
      <w:bookmarkStart w:id="50" w:name="_uq2d2moj3ge8" w:colFirst="0" w:colLast="0"/>
      <w:bookmarkEnd w:id="49"/>
      <w:bookmarkEnd w:id="50"/>
      <w:r w:rsidRPr="00FF0A6F">
        <w:rPr>
          <w:rFonts w:ascii="Titillium Web" w:eastAsia="Titillium Web" w:hAnsi="Titillium Web" w:cs="Titillium Web"/>
          <w:bCs/>
          <w:color w:val="00ADDC"/>
          <w:sz w:val="24"/>
          <w:szCs w:val="24"/>
        </w:rPr>
        <w:t>Lesson Preparation and Internalization</w:t>
      </w:r>
    </w:p>
    <w:p w14:paraId="750B4906" w14:textId="77777777" w:rsidR="006E7332" w:rsidRDefault="006E7332">
      <w:pPr>
        <w:rPr>
          <w:b/>
        </w:rPr>
      </w:pPr>
    </w:p>
    <w:p w14:paraId="21514BA3" w14:textId="08B724CC" w:rsidR="00F9515C" w:rsidRDefault="00FF0A6F">
      <w:pPr>
        <w:rPr>
          <w:b/>
        </w:rPr>
      </w:pPr>
      <w:r>
        <w:rPr>
          <w:b/>
        </w:rPr>
        <w:t>Curriculum-Specific Resources</w:t>
      </w:r>
    </w:p>
    <w:p w14:paraId="46CF800F" w14:textId="572F9051" w:rsidR="00F9515C" w:rsidRPr="00833211" w:rsidRDefault="001F2254">
      <w:pPr>
        <w:numPr>
          <w:ilvl w:val="0"/>
          <w:numId w:val="19"/>
        </w:numPr>
        <w:spacing w:line="240" w:lineRule="auto"/>
        <w:rPr>
          <w:b/>
          <w:color w:val="6DC065"/>
        </w:rPr>
      </w:pPr>
      <w:hyperlink r:id="rId46">
        <w:r w:rsidR="00FF0A6F" w:rsidRPr="00833211">
          <w:rPr>
            <w:b/>
            <w:color w:val="6DC065"/>
          </w:rPr>
          <w:t>Expeditionary Learning Quick-Click Resources</w:t>
        </w:r>
      </w:hyperlink>
    </w:p>
    <w:p w14:paraId="2170A31B" w14:textId="77777777" w:rsidR="00F9515C" w:rsidRDefault="00FF0A6F">
      <w:pPr>
        <w:ind w:left="720"/>
        <w:rPr>
          <w:color w:val="000000"/>
          <w:sz w:val="22"/>
          <w:szCs w:val="22"/>
        </w:rPr>
      </w:pPr>
      <w:r>
        <w:rPr>
          <w:color w:val="000000"/>
          <w:sz w:val="22"/>
          <w:szCs w:val="22"/>
        </w:rPr>
        <w:t xml:space="preserve">The following resources and descriptions were lifted from EL Education Flex Curriculum: 2021 in an effort to condense the resources found there and make it easier to identify what it is, who would use it, and where to find it. </w:t>
      </w:r>
    </w:p>
    <w:p w14:paraId="792E0C9C" w14:textId="77777777" w:rsidR="00F9515C" w:rsidRPr="00833211" w:rsidRDefault="00F9515C">
      <w:pPr>
        <w:ind w:left="720"/>
        <w:rPr>
          <w:color w:val="6DC065"/>
          <w:sz w:val="22"/>
          <w:szCs w:val="22"/>
        </w:rPr>
      </w:pPr>
    </w:p>
    <w:p w14:paraId="76A6B9A6" w14:textId="628A94CD" w:rsidR="00F9515C" w:rsidRPr="00833211" w:rsidRDefault="001F2254">
      <w:pPr>
        <w:numPr>
          <w:ilvl w:val="0"/>
          <w:numId w:val="19"/>
        </w:numPr>
        <w:rPr>
          <w:b/>
          <w:color w:val="6DC065"/>
        </w:rPr>
      </w:pPr>
      <w:hyperlink r:id="rId47">
        <w:r w:rsidR="00FF0A6F" w:rsidRPr="00833211">
          <w:rPr>
            <w:b/>
            <w:color w:val="6DC065"/>
          </w:rPr>
          <w:t>Guidebooks Quick-Click Resources</w:t>
        </w:r>
      </w:hyperlink>
    </w:p>
    <w:p w14:paraId="752D149B" w14:textId="77777777" w:rsidR="00F9515C" w:rsidRDefault="00FF0A6F">
      <w:pPr>
        <w:ind w:left="720"/>
        <w:rPr>
          <w:color w:val="434343"/>
        </w:rPr>
      </w:pPr>
      <w:r>
        <w:rPr>
          <w:color w:val="434343"/>
        </w:rPr>
        <w:t xml:space="preserve">The following resources and descriptions were lifted from Louisiana Curriculum Hub and Strong Start 2020 Library in an effort to condense the resources found there and it make it easier to identify what it is, who would use it, and where to find it. </w:t>
      </w:r>
    </w:p>
    <w:p w14:paraId="5D7C6F86" w14:textId="77777777" w:rsidR="00F9515C" w:rsidRDefault="00F9515C">
      <w:pPr>
        <w:ind w:left="720"/>
        <w:rPr>
          <w:b/>
          <w:color w:val="179DD5"/>
        </w:rPr>
      </w:pPr>
    </w:p>
    <w:p w14:paraId="09CF5335" w14:textId="77777777" w:rsidR="00F9515C" w:rsidRPr="00833211" w:rsidRDefault="00FF0A6F">
      <w:pPr>
        <w:numPr>
          <w:ilvl w:val="0"/>
          <w:numId w:val="19"/>
        </w:numPr>
        <w:rPr>
          <w:b/>
          <w:color w:val="6DC065"/>
        </w:rPr>
      </w:pPr>
      <w:hyperlink r:id="rId48">
        <w:r w:rsidRPr="00833211">
          <w:rPr>
            <w:b/>
            <w:color w:val="6DC065"/>
          </w:rPr>
          <w:t>Illustrative Mathematics</w:t>
        </w:r>
        <w:r w:rsidRPr="00833211">
          <w:rPr>
            <w:b/>
            <w:color w:val="6DC065"/>
          </w:rPr>
          <w:t xml:space="preserve"> </w:t>
        </w:r>
        <w:r w:rsidRPr="00833211">
          <w:rPr>
            <w:b/>
            <w:color w:val="6DC065"/>
          </w:rPr>
          <w:t>Model Lesson</w:t>
        </w:r>
      </w:hyperlink>
    </w:p>
    <w:p w14:paraId="71B7BE77" w14:textId="77777777" w:rsidR="00F9515C" w:rsidRDefault="00FF0A6F">
      <w:pPr>
        <w:ind w:left="720"/>
        <w:rPr>
          <w:color w:val="434343"/>
        </w:rPr>
      </w:pPr>
      <w:r>
        <w:rPr>
          <w:color w:val="434343"/>
        </w:rPr>
        <w:t>This is a recorded Illustrative Mathematics virtual model lesson that is intended to highlight the ways in which a teacher could effectively adapt an Illustrative Mathematics lesson for a distance learning environment.</w:t>
      </w:r>
    </w:p>
    <w:p w14:paraId="3112CD7F" w14:textId="77777777" w:rsidR="00F9515C" w:rsidRDefault="00F9515C">
      <w:pPr>
        <w:rPr>
          <w:color w:val="434343"/>
        </w:rPr>
      </w:pPr>
    </w:p>
    <w:p w14:paraId="39625B20" w14:textId="33851039" w:rsidR="00F9515C" w:rsidRPr="00833211" w:rsidRDefault="001F2254">
      <w:pPr>
        <w:numPr>
          <w:ilvl w:val="0"/>
          <w:numId w:val="19"/>
        </w:numPr>
        <w:rPr>
          <w:b/>
          <w:color w:val="6DC065"/>
        </w:rPr>
      </w:pPr>
      <w:hyperlink r:id="rId49">
        <w:r w:rsidR="00FF0A6F" w:rsidRPr="00833211">
          <w:rPr>
            <w:b/>
            <w:color w:val="6DC065"/>
          </w:rPr>
          <w:t>Illustrative</w:t>
        </w:r>
        <w:r w:rsidR="00FF0A6F" w:rsidRPr="00833211">
          <w:rPr>
            <w:b/>
            <w:color w:val="6DC065"/>
          </w:rPr>
          <w:t xml:space="preserve"> </w:t>
        </w:r>
        <w:r w:rsidR="00FF0A6F" w:rsidRPr="00833211">
          <w:rPr>
            <w:b/>
            <w:color w:val="6DC065"/>
          </w:rPr>
          <w:t>Mathematics in Distance Learnin</w:t>
        </w:r>
        <w:r w:rsidR="00FF0A6F" w:rsidRPr="00833211">
          <w:rPr>
            <w:b/>
            <w:color w:val="6DC065"/>
          </w:rPr>
          <w:t>g</w:t>
        </w:r>
        <w:r w:rsidR="00FF0A6F" w:rsidRPr="00833211">
          <w:rPr>
            <w:b/>
            <w:color w:val="6DC065"/>
          </w:rPr>
          <w:t xml:space="preserve"> Guidance</w:t>
        </w:r>
      </w:hyperlink>
    </w:p>
    <w:p w14:paraId="0D4EBA3D" w14:textId="59CACA44" w:rsidR="00F9515C" w:rsidRDefault="00FF0A6F">
      <w:pPr>
        <w:spacing w:line="240" w:lineRule="auto"/>
        <w:ind w:left="720"/>
      </w:pPr>
      <w:r>
        <w:rPr>
          <w:color w:val="434343"/>
        </w:rPr>
        <w:t>This resource supports teachers in making lesson adaptations for in person, socially distant learning, and virtual learning for Illustrative Mathematics. It is organized by Illustrative Mathematics lesson components and includes the rationale for each component.</w:t>
      </w:r>
    </w:p>
    <w:p w14:paraId="204B60F2" w14:textId="77777777" w:rsidR="00F9515C" w:rsidRDefault="00F9515C"/>
    <w:p w14:paraId="06D2F2E4" w14:textId="2FD7BCD3" w:rsidR="00F9515C" w:rsidRPr="00833211" w:rsidRDefault="001F2254">
      <w:pPr>
        <w:rPr>
          <w:color w:val="6DC065"/>
        </w:rPr>
      </w:pPr>
      <w:hyperlink r:id="rId50">
        <w:r w:rsidR="00FF0A6F" w:rsidRPr="00833211">
          <w:rPr>
            <w:b/>
            <w:color w:val="6DC065"/>
          </w:rPr>
          <w:t>Guidance for Accelerating Student Learning</w:t>
        </w:r>
      </w:hyperlink>
    </w:p>
    <w:p w14:paraId="65BCD989" w14:textId="77777777" w:rsidR="00F9515C" w:rsidRDefault="00FF0A6F">
      <w:r>
        <w:t xml:space="preserve">This document provides guidance on what to do and what not to do when planning to address unfinished learning from the prior school year. </w:t>
      </w:r>
    </w:p>
    <w:p w14:paraId="18F24C44" w14:textId="77777777" w:rsidR="00F9515C" w:rsidRDefault="00F9515C">
      <w:pPr>
        <w:rPr>
          <w:b/>
          <w:color w:val="179DD5"/>
        </w:rPr>
      </w:pPr>
    </w:p>
    <w:p w14:paraId="22648AF8" w14:textId="22AE7D41" w:rsidR="00F9515C" w:rsidRPr="00833211" w:rsidRDefault="001F2254">
      <w:pPr>
        <w:rPr>
          <w:b/>
          <w:color w:val="6DC065"/>
        </w:rPr>
      </w:pPr>
      <w:hyperlink r:id="rId51">
        <w:r w:rsidR="00FF0A6F" w:rsidRPr="00833211">
          <w:rPr>
            <w:b/>
            <w:color w:val="6DC065"/>
          </w:rPr>
          <w:t>Guidance for Addressing Unfinished Learning in Science</w:t>
        </w:r>
      </w:hyperlink>
    </w:p>
    <w:p w14:paraId="063423C4" w14:textId="77777777" w:rsidR="00F9515C" w:rsidRDefault="00FF0A6F">
      <w:pPr>
        <w:rPr>
          <w:color w:val="000000"/>
        </w:rPr>
      </w:pPr>
      <w:r>
        <w:rPr>
          <w:color w:val="000000"/>
        </w:rPr>
        <w:t xml:space="preserve">This resource provides action steps for addressing unfinished learning in science from the prior school year. It reflects a prioritization of current grade-level content as well as supports for identifying and addressing key ideas that support student learning. </w:t>
      </w:r>
    </w:p>
    <w:p w14:paraId="194CB740" w14:textId="77777777" w:rsidR="00F9515C" w:rsidRDefault="00F9515C">
      <w:pPr>
        <w:rPr>
          <w:b/>
          <w:color w:val="179DD5"/>
        </w:rPr>
      </w:pPr>
    </w:p>
    <w:p w14:paraId="2F1EC9B3" w14:textId="3438E82D" w:rsidR="00F9515C" w:rsidRPr="00833211" w:rsidRDefault="001F2254">
      <w:pPr>
        <w:rPr>
          <w:b/>
          <w:color w:val="6DC065"/>
        </w:rPr>
      </w:pPr>
      <w:hyperlink r:id="rId52">
        <w:r w:rsidR="00FF0A6F" w:rsidRPr="00833211">
          <w:rPr>
            <w:b/>
            <w:color w:val="6DC065"/>
          </w:rPr>
          <w:t>In-Person/Distance Lesson Study for ELA</w:t>
        </w:r>
      </w:hyperlink>
    </w:p>
    <w:p w14:paraId="4B2C9B63" w14:textId="77777777" w:rsidR="00F9515C" w:rsidRDefault="00FF0A6F">
      <w:pPr>
        <w:spacing w:line="240" w:lineRule="auto"/>
        <w:rPr>
          <w:b/>
          <w:color w:val="179DD5"/>
        </w:rPr>
      </w:pPr>
      <w:r>
        <w:t>This resource supports internalization and execution of lessons for in-person or at-home learning when a teacher is using a high-quality curriculum. All internalization considerations for facilitating at-home learning, are bolded.</w:t>
      </w:r>
    </w:p>
    <w:p w14:paraId="09520A1F" w14:textId="77777777" w:rsidR="00F9515C" w:rsidRDefault="00F9515C">
      <w:pPr>
        <w:rPr>
          <w:b/>
          <w:color w:val="179DD5"/>
        </w:rPr>
      </w:pPr>
    </w:p>
    <w:p w14:paraId="2B5B02FB" w14:textId="0DA8DB9E" w:rsidR="00F9515C" w:rsidRPr="00833211" w:rsidRDefault="001F2254">
      <w:pPr>
        <w:rPr>
          <w:b/>
          <w:color w:val="6DC065"/>
        </w:rPr>
      </w:pPr>
      <w:hyperlink r:id="rId53">
        <w:r w:rsidR="00FF0A6F" w:rsidRPr="00833211">
          <w:rPr>
            <w:b/>
            <w:color w:val="6DC065"/>
          </w:rPr>
          <w:t>In Person/Distance Lesson Study for Math</w:t>
        </w:r>
      </w:hyperlink>
    </w:p>
    <w:p w14:paraId="5D8E281B" w14:textId="77777777" w:rsidR="00F9515C" w:rsidRDefault="00FF0A6F">
      <w:pPr>
        <w:spacing w:line="240" w:lineRule="auto"/>
      </w:pPr>
      <w:r>
        <w:t>This resource supports internalization and execution of lessons for in-person or at-home learning when a teacher is using a high-quality curriculum. All internalization considerations for facilitating at-home learning are bolded.</w:t>
      </w:r>
    </w:p>
    <w:p w14:paraId="31A5743E" w14:textId="77777777" w:rsidR="00F9515C" w:rsidRDefault="00F9515C">
      <w:pPr>
        <w:rPr>
          <w:i/>
          <w:color w:val="434343"/>
        </w:rPr>
      </w:pPr>
    </w:p>
    <w:p w14:paraId="33693F99" w14:textId="7290743A" w:rsidR="00F9515C" w:rsidRPr="00833211" w:rsidRDefault="001F2254">
      <w:pPr>
        <w:rPr>
          <w:b/>
          <w:color w:val="434343"/>
        </w:rPr>
      </w:pPr>
      <w:hyperlink r:id="rId54">
        <w:r w:rsidR="00FF0A6F" w:rsidRPr="00833211">
          <w:rPr>
            <w:b/>
            <w:color w:val="6DC065"/>
          </w:rPr>
          <w:t>Guidance for Designing the Student Experience for a Distance Learning Lesson</w:t>
        </w:r>
      </w:hyperlink>
    </w:p>
    <w:p w14:paraId="67B99896" w14:textId="77777777" w:rsidR="00F9515C" w:rsidRDefault="00FF0A6F">
      <w:r>
        <w:rPr>
          <w:color w:val="434343"/>
        </w:rPr>
        <w:t xml:space="preserve">This document supports teachers in designing and executing for the student experience in a lesson. </w:t>
      </w:r>
      <w:r>
        <w:rPr>
          <w:color w:val="000000"/>
        </w:rPr>
        <w:t>This resource supports execution of lessons for in-person or at home learning when a teacher is using a high-quality curriculum.</w:t>
      </w:r>
    </w:p>
    <w:p w14:paraId="561FA1AF" w14:textId="77777777" w:rsidR="00F9515C" w:rsidRDefault="00F9515C">
      <w:pPr>
        <w:rPr>
          <w:color w:val="434343"/>
        </w:rPr>
      </w:pPr>
    </w:p>
    <w:p w14:paraId="168AA5B2" w14:textId="77777777" w:rsidR="00F9515C" w:rsidRPr="00833211" w:rsidRDefault="00FF0A6F">
      <w:pPr>
        <w:rPr>
          <w:b/>
          <w:color w:val="6DC065"/>
        </w:rPr>
      </w:pPr>
      <w:hyperlink r:id="rId55">
        <w:r w:rsidRPr="00833211">
          <w:rPr>
            <w:b/>
            <w:color w:val="6DC065"/>
          </w:rPr>
          <w:t xml:space="preserve">Designing and Planning for the Student Experience in Distance Learning </w:t>
        </w:r>
      </w:hyperlink>
    </w:p>
    <w:p w14:paraId="60035F73" w14:textId="77777777" w:rsidR="00F9515C" w:rsidRDefault="00FF0A6F">
      <w:pPr>
        <w:rPr>
          <w:color w:val="434343"/>
        </w:rPr>
      </w:pPr>
      <w:r>
        <w:rPr>
          <w:color w:val="434343"/>
        </w:rPr>
        <w:t xml:space="preserve">This video walks you through the process for effectively planning for how students will engage with a lesson in synchronous, distance learning instruction.  </w:t>
      </w:r>
    </w:p>
    <w:p w14:paraId="7C71AB0C" w14:textId="77777777" w:rsidR="00F9515C" w:rsidRDefault="00F9515C">
      <w:pPr>
        <w:rPr>
          <w:b/>
          <w:color w:val="179DD5"/>
        </w:rPr>
      </w:pPr>
    </w:p>
    <w:p w14:paraId="2FBBD742" w14:textId="0EC36980" w:rsidR="00F9515C" w:rsidRPr="00833211" w:rsidRDefault="001F2254">
      <w:pPr>
        <w:rPr>
          <w:b/>
          <w:color w:val="6DC065"/>
        </w:rPr>
      </w:pPr>
      <w:hyperlink r:id="rId56">
        <w:r w:rsidR="00FF0A6F" w:rsidRPr="00833211">
          <w:rPr>
            <w:b/>
            <w:color w:val="6DC065"/>
          </w:rPr>
          <w:t>K–2 Foundational Skills Planning Guidance: Synchronous and Asynchronous</w:t>
        </w:r>
      </w:hyperlink>
    </w:p>
    <w:p w14:paraId="543DC808" w14:textId="77777777" w:rsidR="00F9515C" w:rsidRDefault="00FF0A6F">
      <w:pPr>
        <w:rPr>
          <w:color w:val="434343"/>
        </w:rPr>
      </w:pPr>
      <w:r>
        <w:rPr>
          <w:color w:val="434343"/>
        </w:rPr>
        <w:t>This planning guidance document is designed for use with an aligned and systematic Foundational Skills Curriculum. The document was adapted from the version provided by Amplify CKLA.</w:t>
      </w:r>
    </w:p>
    <w:p w14:paraId="612FB891" w14:textId="77777777" w:rsidR="00F9515C" w:rsidRDefault="00F9515C">
      <w:pPr>
        <w:rPr>
          <w:b/>
          <w:color w:val="179DD5"/>
        </w:rPr>
      </w:pPr>
    </w:p>
    <w:p w14:paraId="7EC86E76" w14:textId="2E9897F6" w:rsidR="00F9515C" w:rsidRPr="00833211" w:rsidRDefault="001F2254">
      <w:pPr>
        <w:rPr>
          <w:color w:val="6DC065"/>
        </w:rPr>
      </w:pPr>
      <w:hyperlink r:id="rId57">
        <w:r w:rsidR="00FF0A6F" w:rsidRPr="00833211">
          <w:rPr>
            <w:b/>
            <w:color w:val="6DC065"/>
          </w:rPr>
          <w:t>Talking Points on Accelerating Student Learning</w:t>
        </w:r>
      </w:hyperlink>
    </w:p>
    <w:p w14:paraId="6A429243" w14:textId="77777777" w:rsidR="00F9515C" w:rsidRDefault="00FF0A6F">
      <w:pPr>
        <w:rPr>
          <w:b/>
          <w:color w:val="179DD5"/>
        </w:rPr>
      </w:pPr>
      <w:r>
        <w:rPr>
          <w:color w:val="404040"/>
        </w:rPr>
        <w:t>These talking points p</w:t>
      </w:r>
      <w:r>
        <w:rPr>
          <w:color w:val="434343"/>
        </w:rPr>
        <w:t>rovide concrete language for how to talk about accelerating student learning with staff, as well as research that supports those recommendations.</w:t>
      </w:r>
    </w:p>
    <w:p w14:paraId="16F1F5AD" w14:textId="77777777" w:rsidR="00F9515C" w:rsidRDefault="00F9515C">
      <w:pPr>
        <w:rPr>
          <w:b/>
          <w:color w:val="000000"/>
          <w:sz w:val="22"/>
          <w:szCs w:val="22"/>
          <w:u w:val="single"/>
        </w:rPr>
      </w:pPr>
    </w:p>
    <w:p w14:paraId="5B6A9F73" w14:textId="77777777" w:rsidR="00F9515C" w:rsidRPr="00FF0A6F" w:rsidRDefault="00FF0A6F" w:rsidP="00FF0A6F">
      <w:pPr>
        <w:pStyle w:val="Heading1"/>
        <w:rPr>
          <w:rFonts w:ascii="Titillium Web" w:eastAsia="Titillium Web" w:hAnsi="Titillium Web" w:cs="Titillium Web"/>
          <w:bCs/>
          <w:color w:val="00ADDC"/>
          <w:sz w:val="24"/>
          <w:szCs w:val="24"/>
        </w:rPr>
      </w:pPr>
      <w:bookmarkStart w:id="51" w:name="kix.k5wg8gbjz6f4" w:colFirst="0" w:colLast="0"/>
      <w:bookmarkStart w:id="52" w:name="_ak77nx2q29dh" w:colFirst="0" w:colLast="0"/>
      <w:bookmarkEnd w:id="51"/>
      <w:bookmarkEnd w:id="52"/>
      <w:r w:rsidRPr="00FF0A6F">
        <w:rPr>
          <w:rFonts w:ascii="Titillium Web" w:eastAsia="Titillium Web" w:hAnsi="Titillium Web" w:cs="Titillium Web"/>
          <w:bCs/>
          <w:color w:val="00ADDC"/>
          <w:sz w:val="24"/>
          <w:szCs w:val="24"/>
        </w:rPr>
        <w:t xml:space="preserve">Distance Learning Practices </w:t>
      </w:r>
    </w:p>
    <w:p w14:paraId="2473E20F" w14:textId="0B8CE276" w:rsidR="00F9515C" w:rsidRPr="00833211" w:rsidRDefault="001F2254">
      <w:pPr>
        <w:rPr>
          <w:b/>
          <w:color w:val="6DC065"/>
        </w:rPr>
      </w:pPr>
      <w:hyperlink r:id="rId58">
        <w:r w:rsidR="00FF0A6F" w:rsidRPr="00833211">
          <w:rPr>
            <w:b/>
            <w:color w:val="6DC065"/>
          </w:rPr>
          <w:t>Effective Distance Learning Practices</w:t>
        </w:r>
      </w:hyperlink>
    </w:p>
    <w:p w14:paraId="0CB426C7" w14:textId="77777777" w:rsidR="00F9515C" w:rsidRDefault="00FF0A6F">
      <w:r>
        <w:t>This document shares specific strategies that support distance learning and offers examples of each strategy in action—topics include:</w:t>
      </w:r>
    </w:p>
    <w:p w14:paraId="76406526" w14:textId="77777777" w:rsidR="00F9515C" w:rsidRDefault="00FF0A6F">
      <w:pPr>
        <w:numPr>
          <w:ilvl w:val="0"/>
          <w:numId w:val="10"/>
        </w:numPr>
      </w:pPr>
      <w:r>
        <w:t>Building culture and community</w:t>
      </w:r>
    </w:p>
    <w:p w14:paraId="1F75603D" w14:textId="77777777" w:rsidR="00F9515C" w:rsidRDefault="00FF0A6F">
      <w:pPr>
        <w:numPr>
          <w:ilvl w:val="0"/>
          <w:numId w:val="10"/>
        </w:numPr>
        <w:pBdr>
          <w:top w:val="nil"/>
          <w:left w:val="nil"/>
          <w:bottom w:val="nil"/>
          <w:right w:val="nil"/>
          <w:between w:val="nil"/>
        </w:pBdr>
      </w:pPr>
      <w:r>
        <w:t>Presenting grade-level content</w:t>
      </w:r>
    </w:p>
    <w:p w14:paraId="74F9BA55" w14:textId="77777777" w:rsidR="00F9515C" w:rsidRDefault="00FF0A6F">
      <w:pPr>
        <w:numPr>
          <w:ilvl w:val="0"/>
          <w:numId w:val="10"/>
        </w:numPr>
        <w:pBdr>
          <w:top w:val="nil"/>
          <w:left w:val="nil"/>
          <w:bottom w:val="nil"/>
          <w:right w:val="nil"/>
          <w:between w:val="nil"/>
        </w:pBdr>
      </w:pPr>
      <w:r>
        <w:t>Making learning visible</w:t>
      </w:r>
    </w:p>
    <w:p w14:paraId="2B6E353C" w14:textId="77777777" w:rsidR="00F9515C" w:rsidRDefault="00FF0A6F">
      <w:pPr>
        <w:numPr>
          <w:ilvl w:val="0"/>
          <w:numId w:val="10"/>
        </w:numPr>
        <w:pBdr>
          <w:top w:val="nil"/>
          <w:left w:val="nil"/>
          <w:bottom w:val="nil"/>
          <w:right w:val="nil"/>
          <w:between w:val="nil"/>
        </w:pBdr>
      </w:pPr>
      <w:r>
        <w:t>Soliciting student responses, facilitating meaningful discussion, and encouraging collaboration</w:t>
      </w:r>
    </w:p>
    <w:p w14:paraId="3DFCF712" w14:textId="77777777" w:rsidR="00F9515C" w:rsidRDefault="00FF0A6F">
      <w:pPr>
        <w:numPr>
          <w:ilvl w:val="0"/>
          <w:numId w:val="10"/>
        </w:numPr>
        <w:pBdr>
          <w:top w:val="nil"/>
          <w:left w:val="nil"/>
          <w:bottom w:val="nil"/>
          <w:right w:val="nil"/>
          <w:between w:val="nil"/>
        </w:pBdr>
      </w:pPr>
      <w:r>
        <w:t>Assessing student work and providing feedback</w:t>
      </w:r>
    </w:p>
    <w:p w14:paraId="2C9F30D4" w14:textId="77777777" w:rsidR="00F9515C" w:rsidRDefault="00F9515C"/>
    <w:p w14:paraId="7220ECD6" w14:textId="5E94057A" w:rsidR="00F9515C" w:rsidRPr="00833211" w:rsidRDefault="001F2254">
      <w:pPr>
        <w:rPr>
          <w:b/>
          <w:color w:val="6DC065"/>
        </w:rPr>
      </w:pPr>
      <w:hyperlink r:id="rId59">
        <w:r w:rsidR="00FF0A6F" w:rsidRPr="00833211">
          <w:rPr>
            <w:b/>
            <w:color w:val="6DC065"/>
          </w:rPr>
          <w:t xml:space="preserve">Content-Agnostic </w:t>
        </w:r>
      </w:hyperlink>
      <w:hyperlink r:id="rId60">
        <w:r w:rsidR="00FF0A6F" w:rsidRPr="00833211">
          <w:rPr>
            <w:b/>
            <w:color w:val="6DC065"/>
          </w:rPr>
          <w:t xml:space="preserve">Engagement Strategies </w:t>
        </w:r>
      </w:hyperlink>
    </w:p>
    <w:p w14:paraId="742AB3F1" w14:textId="4CFD5DBF" w:rsidR="00F9515C" w:rsidRDefault="00FF0A6F">
      <w:pPr>
        <w:rPr>
          <w:color w:val="000000"/>
        </w:rPr>
      </w:pPr>
      <w:r>
        <w:rPr>
          <w:color w:val="000000"/>
        </w:rPr>
        <w:t>This document provides examples of concrete strategies a teacher can employ in an effort to ensure high student engagement during distance learning. This resource is intended to be content-agnostic and can be used in conjunction with content-specific resources (below).</w:t>
      </w:r>
    </w:p>
    <w:p w14:paraId="2F0237E3" w14:textId="77777777" w:rsidR="006E7332" w:rsidRDefault="006E7332">
      <w:pPr>
        <w:rPr>
          <w:color w:val="000000"/>
        </w:rPr>
      </w:pPr>
    </w:p>
    <w:p w14:paraId="25461B77" w14:textId="77777777" w:rsidR="00F9515C" w:rsidRDefault="00F9515C">
      <w:pPr>
        <w:rPr>
          <w:color w:val="000000"/>
        </w:rPr>
      </w:pPr>
    </w:p>
    <w:p w14:paraId="0D9861E6" w14:textId="77777777" w:rsidR="00F9515C" w:rsidRDefault="00FF0A6F">
      <w:pPr>
        <w:rPr>
          <w:b/>
        </w:rPr>
      </w:pPr>
      <w:r>
        <w:rPr>
          <w:b/>
        </w:rPr>
        <w:t>Content-Specific Guidelines for Distance Learning</w:t>
      </w:r>
    </w:p>
    <w:p w14:paraId="29F07AD7" w14:textId="38BF3770" w:rsidR="00F9515C" w:rsidRDefault="00FF0A6F">
      <w:pPr>
        <w:rPr>
          <w:b/>
        </w:rPr>
      </w:pPr>
      <w:r>
        <w:t>T</w:t>
      </w:r>
      <w:r w:rsidR="00833211">
        <w:t>h</w:t>
      </w:r>
      <w:r>
        <w:t>ese guidelines describe adjustments teachers can make to their content and pedagogy to advance and preserve student learning during distance learning. Leaders can use these to guide teacher training, planning, and coaching.</w:t>
      </w:r>
    </w:p>
    <w:p w14:paraId="09A54C1F" w14:textId="0B3A08D4" w:rsidR="00F9515C" w:rsidRPr="00833211" w:rsidRDefault="001F2254">
      <w:pPr>
        <w:numPr>
          <w:ilvl w:val="0"/>
          <w:numId w:val="7"/>
        </w:numPr>
        <w:rPr>
          <w:b/>
          <w:color w:val="6DC065"/>
        </w:rPr>
      </w:pPr>
      <w:hyperlink r:id="rId61">
        <w:r w:rsidR="00FF0A6F" w:rsidRPr="00833211">
          <w:rPr>
            <w:b/>
            <w:color w:val="6DC065"/>
          </w:rPr>
          <w:t>Math Guidelines for Distance Learning</w:t>
        </w:r>
      </w:hyperlink>
    </w:p>
    <w:p w14:paraId="2565F5B7" w14:textId="18402F3B" w:rsidR="00F9515C" w:rsidRPr="00833211" w:rsidRDefault="001F2254">
      <w:pPr>
        <w:numPr>
          <w:ilvl w:val="0"/>
          <w:numId w:val="7"/>
        </w:numPr>
        <w:rPr>
          <w:b/>
          <w:color w:val="6DC065"/>
        </w:rPr>
      </w:pPr>
      <w:hyperlink r:id="rId62">
        <w:r w:rsidR="00FF0A6F" w:rsidRPr="00833211">
          <w:rPr>
            <w:b/>
            <w:color w:val="6DC065"/>
          </w:rPr>
          <w:t>ELA Guidelines for Distance Learning</w:t>
        </w:r>
      </w:hyperlink>
    </w:p>
    <w:p w14:paraId="539026A6" w14:textId="46166640" w:rsidR="00F9515C" w:rsidRPr="00833211" w:rsidRDefault="001F2254">
      <w:pPr>
        <w:numPr>
          <w:ilvl w:val="0"/>
          <w:numId w:val="7"/>
        </w:numPr>
        <w:rPr>
          <w:b/>
          <w:color w:val="6DC065"/>
        </w:rPr>
      </w:pPr>
      <w:hyperlink r:id="rId63">
        <w:r w:rsidR="00FF0A6F" w:rsidRPr="00833211">
          <w:rPr>
            <w:b/>
            <w:color w:val="6DC065"/>
          </w:rPr>
          <w:t>Science Guidelines for Distance Learning</w:t>
        </w:r>
      </w:hyperlink>
    </w:p>
    <w:p w14:paraId="5C279ED8" w14:textId="77777777" w:rsidR="00F9515C" w:rsidRDefault="00F9515C"/>
    <w:p w14:paraId="7705BDED" w14:textId="3149B310" w:rsidR="00F9515C" w:rsidRPr="00833211" w:rsidRDefault="001F2254">
      <w:pPr>
        <w:rPr>
          <w:b/>
          <w:color w:val="6DC065"/>
        </w:rPr>
      </w:pPr>
      <w:hyperlink r:id="rId64">
        <w:r w:rsidR="00FF0A6F" w:rsidRPr="00833211">
          <w:rPr>
            <w:b/>
            <w:color w:val="6DC065"/>
          </w:rPr>
          <w:t>Technology Platform Engagement Resources</w:t>
        </w:r>
      </w:hyperlink>
    </w:p>
    <w:p w14:paraId="325417CC" w14:textId="77777777" w:rsidR="00F9515C" w:rsidRDefault="00FF0A6F">
      <w:pPr>
        <w:spacing w:line="240" w:lineRule="auto"/>
      </w:pPr>
      <w:r>
        <w:rPr>
          <w:color w:val="404040"/>
        </w:rPr>
        <w:t xml:space="preserve">This chart outlines key features, communications capabilities, and instructional considerations for various learning platforms. When engaging with the chart, it may be helpful to consider the materials students will be asked to use and the primary purpose of the interaction. Two or more of these platforms can likely be integrated to meet various needs in the learning environment. </w:t>
      </w:r>
    </w:p>
    <w:p w14:paraId="5F21B9C2" w14:textId="77777777" w:rsidR="00F9515C" w:rsidRDefault="00F9515C"/>
    <w:p w14:paraId="2BE040B6" w14:textId="6B02AA91" w:rsidR="00F9515C" w:rsidRPr="00833211" w:rsidRDefault="001F2254">
      <w:pPr>
        <w:rPr>
          <w:b/>
          <w:color w:val="6DC065"/>
        </w:rPr>
      </w:pPr>
      <w:hyperlink r:id="rId65">
        <w:r w:rsidR="00FF0A6F" w:rsidRPr="00833211">
          <w:rPr>
            <w:b/>
            <w:color w:val="6DC065"/>
          </w:rPr>
          <w:t>Virtual Lesson Structure Considerations</w:t>
        </w:r>
      </w:hyperlink>
    </w:p>
    <w:p w14:paraId="551F5BE9" w14:textId="77777777" w:rsidR="00F9515C" w:rsidRDefault="00FF0A6F">
      <w:r>
        <w:rPr>
          <w:color w:val="000000"/>
        </w:rPr>
        <w:t xml:space="preserve">This resource offers an example of how a teacher could reimagine a 60-minute synchronous lesson to provide more opportunities for students to do the work and more chances for teachers to provide meaningful one-on-one support. </w:t>
      </w:r>
    </w:p>
    <w:p w14:paraId="2F15D2A9" w14:textId="77777777" w:rsidR="00F9515C" w:rsidRDefault="00F9515C"/>
    <w:p w14:paraId="733F6F23" w14:textId="54E31A53" w:rsidR="00F9515C" w:rsidRDefault="00F9515C"/>
    <w:p w14:paraId="2775B8B2" w14:textId="6A3B56A2" w:rsidR="004207DE" w:rsidRDefault="004207DE"/>
    <w:p w14:paraId="01777A1E" w14:textId="5F948EA3" w:rsidR="004207DE" w:rsidRDefault="004207DE"/>
    <w:p w14:paraId="6130F6D4" w14:textId="2E7A12BC" w:rsidR="004207DE" w:rsidRDefault="004207DE"/>
    <w:p w14:paraId="1C2D8978" w14:textId="19FF8BE6" w:rsidR="004207DE" w:rsidRDefault="004207DE"/>
    <w:p w14:paraId="7BA6BF15" w14:textId="46FD823D" w:rsidR="004207DE" w:rsidRDefault="004207DE"/>
    <w:p w14:paraId="067A3083" w14:textId="18A3B69B" w:rsidR="004207DE" w:rsidRDefault="004207DE"/>
    <w:p w14:paraId="5BA127CE" w14:textId="70FCA96C" w:rsidR="004207DE" w:rsidRDefault="004207DE"/>
    <w:p w14:paraId="27FC8C45" w14:textId="1E9E0C9C" w:rsidR="004207DE" w:rsidRDefault="004207DE"/>
    <w:p w14:paraId="706B0C6C" w14:textId="77777777" w:rsidR="004207DE" w:rsidRPr="00F709D6" w:rsidRDefault="004207DE" w:rsidP="004207DE">
      <w:pPr>
        <w:spacing w:line="240" w:lineRule="auto"/>
      </w:pPr>
      <w:r w:rsidRPr="00F709D6">
        <w:rPr>
          <w:noProof/>
        </w:rPr>
        <mc:AlternateContent>
          <mc:Choice Requires="wps">
            <w:drawing>
              <wp:anchor distT="0" distB="0" distL="114300" distR="114300" simplePos="0" relativeHeight="251659264" behindDoc="0" locked="0" layoutInCell="1" allowOverlap="1" wp14:anchorId="396673E2" wp14:editId="2A7888E8">
                <wp:simplePos x="0" y="0"/>
                <wp:positionH relativeFrom="column">
                  <wp:posOffset>0</wp:posOffset>
                </wp:positionH>
                <wp:positionV relativeFrom="paragraph">
                  <wp:posOffset>130810</wp:posOffset>
                </wp:positionV>
                <wp:extent cx="80010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8001000" cy="0"/>
                        </a:xfrm>
                        <a:prstGeom prst="line">
                          <a:avLst/>
                        </a:prstGeom>
                        <a:noFill/>
                        <a:ln w="9525" cap="flat" cmpd="sng" algn="ctr">
                          <a:solidFill>
                            <a:srgbClr val="F79646">
                              <a:shade val="95000"/>
                              <a:satMod val="105000"/>
                            </a:srgbClr>
                          </a:solidFill>
                          <a:prstDash val="solid"/>
                        </a:ln>
                        <a:effectLst/>
                      </wps:spPr>
                      <wps:bodyPr/>
                    </wps:wsp>
                  </a:graphicData>
                </a:graphic>
                <wp14:sizeRelH relativeFrom="margin">
                  <wp14:pctWidth>0</wp14:pctWidth>
                </wp14:sizeRelH>
              </wp:anchor>
            </w:drawing>
          </mc:Choice>
          <mc:Fallback>
            <w:pict>
              <v:line w14:anchorId="54D0FAC1"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3pt" to="630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" strokecolor="#f69240"/>
            </w:pict>
          </mc:Fallback>
        </mc:AlternateContent>
      </w:r>
    </w:p>
    <w:p w14:paraId="55C86D8A" w14:textId="77777777" w:rsidR="004207DE" w:rsidRPr="00F709D6" w:rsidRDefault="004207DE" w:rsidP="004207DE">
      <w:pPr>
        <w:spacing w:line="240" w:lineRule="auto"/>
      </w:pPr>
    </w:p>
    <w:p w14:paraId="051F2CF7" w14:textId="77777777" w:rsidR="004207DE" w:rsidRPr="00F709D6" w:rsidRDefault="004207DE" w:rsidP="004207DE">
      <w:pPr>
        <w:spacing w:line="240" w:lineRule="auto"/>
        <w:ind w:right="-180"/>
        <w:rPr>
          <w:b/>
          <w:color w:val="434343"/>
        </w:rPr>
      </w:pPr>
      <w:r w:rsidRPr="00F709D6">
        <w:rPr>
          <w:b/>
          <w:color w:val="434343"/>
        </w:rPr>
        <w:t>About Instruction Partners</w:t>
      </w:r>
    </w:p>
    <w:p w14:paraId="180CAD71" w14:textId="77777777" w:rsidR="004207DE" w:rsidRPr="00F75D3F" w:rsidRDefault="001F2254" w:rsidP="004207DE">
      <w:pPr>
        <w:spacing w:line="240" w:lineRule="auto"/>
        <w:ind w:right="-180"/>
      </w:pPr>
      <w:hyperlink r:id="rId66">
        <w:r w:rsidR="004207DE" w:rsidRPr="00F709D6">
          <w:rPr>
            <w:b/>
            <w:color w:val="56AC50"/>
          </w:rPr>
          <w:t>Instruction Partners</w:t>
        </w:r>
      </w:hyperlink>
      <w:r w:rsidR="004207DE" w:rsidRPr="00F709D6">
        <w:rPr>
          <w:color w:val="434343"/>
        </w:rPr>
        <w:t xml:space="preserve"> works alongside educators to support great teaching, accelerate student learning, name and address unconscious bias, and ensure equitable access to great instruction—particularly for students in poverty, students of color, students learning English, and students with disabilities.</w:t>
      </w:r>
    </w:p>
    <w:p w14:paraId="1F2770F4" w14:textId="77777777" w:rsidR="004207DE" w:rsidRDefault="004207DE"/>
    <w:sectPr w:rsidR="004207DE">
      <w:headerReference w:type="first" r:id="rId67"/>
      <w:pgSz w:w="15840" w:h="12240" w:orient="landscape"/>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A9A06" w14:textId="77777777" w:rsidR="00481970" w:rsidRDefault="00481970">
      <w:pPr>
        <w:spacing w:line="240" w:lineRule="auto"/>
      </w:pPr>
      <w:r>
        <w:separator/>
      </w:r>
    </w:p>
  </w:endnote>
  <w:endnote w:type="continuationSeparator" w:id="0">
    <w:p w14:paraId="267265E9" w14:textId="77777777" w:rsidR="00481970" w:rsidRDefault="004819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Candara">
    <w:panose1 w:val="020E0502030303020204"/>
    <w:charset w:val="00"/>
    <w:family w:val="swiss"/>
    <w:pitch w:val="variable"/>
    <w:sig w:usb0="A00002EF" w:usb1="4000A44B" w:usb2="00000000" w:usb3="00000000" w:csb0="0000019F" w:csb1="00000000"/>
  </w:font>
  <w:font w:name="Ubuntu">
    <w:altName w:val="Calibri"/>
    <w:panose1 w:val="020B030403060203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eb">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EFAC" w14:textId="77777777" w:rsidR="001F2254" w:rsidRDefault="001F2254">
    <w:pPr>
      <w:pBdr>
        <w:top w:val="nil"/>
        <w:left w:val="nil"/>
        <w:bottom w:val="nil"/>
        <w:right w:val="nil"/>
        <w:between w:val="nil"/>
      </w:pBdr>
      <w:tabs>
        <w:tab w:val="center" w:pos="4320"/>
        <w:tab w:val="right" w:pos="8640"/>
      </w:tabs>
    </w:pPr>
    <w:r>
      <w:fldChar w:fldCharType="begin"/>
    </w:r>
    <w:r>
      <w:instrText>PAGE</w:instrText>
    </w:r>
    <w:r>
      <w:fldChar w:fldCharType="end"/>
    </w:r>
  </w:p>
  <w:p w14:paraId="555A7AAA" w14:textId="77777777" w:rsidR="001F2254" w:rsidRDefault="001F2254">
    <w:pPr>
      <w:pBdr>
        <w:top w:val="nil"/>
        <w:left w:val="nil"/>
        <w:bottom w:val="nil"/>
        <w:right w:val="nil"/>
        <w:between w:val="nil"/>
      </w:pBd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E955" w14:textId="77777777" w:rsidR="001F2254" w:rsidRDefault="001F2254">
    <w:pPr>
      <w:rPr>
        <w:i/>
        <w:color w:val="666666"/>
        <w:sz w:val="22"/>
        <w:szCs w:val="22"/>
      </w:rPr>
    </w:pPr>
  </w:p>
  <w:p w14:paraId="5FAA0817" w14:textId="77777777" w:rsidR="001F2254" w:rsidRDefault="001F2254">
    <w:pPr>
      <w:rPr>
        <w:i/>
        <w:color w:val="666666"/>
        <w:sz w:val="20"/>
        <w:szCs w:val="20"/>
      </w:rPr>
    </w:pPr>
    <w:r>
      <w:rPr>
        <w:i/>
        <w:color w:val="666666"/>
        <w:sz w:val="20"/>
        <w:szCs w:val="20"/>
      </w:rPr>
      <w:t xml:space="preserve">To create an editable version of this document in Google Drive, select “File” from the Google Doc toolbar, then select “Make a copy.” To download this document to your computer and edit it in another format, select “File” from the Google Doc toolbar, then </w:t>
    </w:r>
    <w:r>
      <w:rPr>
        <w:i/>
        <w:color w:val="666666"/>
        <w:sz w:val="20"/>
        <w:szCs w:val="20"/>
      </w:rPr>
      <w:fldChar w:fldCharType="begin"/>
    </w:r>
    <w:r>
      <w:rPr>
        <w:i/>
        <w:color w:val="666666"/>
        <w:sz w:val="20"/>
        <w:szCs w:val="20"/>
      </w:rPr>
      <w:instrText>PAGE</w:instrText>
    </w:r>
    <w:r>
      <w:rPr>
        <w:i/>
        <w:color w:val="666666"/>
        <w:sz w:val="20"/>
        <w:szCs w:val="20"/>
      </w:rPr>
      <w:fldChar w:fldCharType="separate"/>
    </w:r>
    <w:r>
      <w:rPr>
        <w:i/>
        <w:noProof/>
        <w:color w:val="666666"/>
        <w:sz w:val="20"/>
        <w:szCs w:val="20"/>
      </w:rPr>
      <w:t>2</w:t>
    </w:r>
    <w:r>
      <w:rPr>
        <w:i/>
        <w:color w:val="666666"/>
        <w:sz w:val="20"/>
        <w:szCs w:val="20"/>
      </w:rPr>
      <w:fldChar w:fldCharType="end"/>
    </w:r>
    <w:r>
      <w:rPr>
        <w:i/>
        <w:color w:val="666666"/>
        <w:sz w:val="20"/>
        <w:szCs w:val="20"/>
      </w:rPr>
      <w:t>“Download.”</w:t>
    </w:r>
  </w:p>
  <w:p w14:paraId="19054CA0" w14:textId="77777777" w:rsidR="001F2254" w:rsidRDefault="001F2254">
    <w:pPr>
      <w:pBdr>
        <w:top w:val="nil"/>
        <w:left w:val="nil"/>
        <w:bottom w:val="nil"/>
        <w:right w:val="nil"/>
        <w:between w:val="nil"/>
      </w:pBdr>
      <w:tabs>
        <w:tab w:val="center" w:pos="4320"/>
        <w:tab w:val="right" w:pos="8640"/>
      </w:tabs>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4CDC" w14:textId="77777777" w:rsidR="001F2254" w:rsidRDefault="001F2254">
    <w:pPr>
      <w:rPr>
        <w:i/>
        <w:color w:val="666666"/>
        <w:sz w:val="22"/>
        <w:szCs w:val="22"/>
      </w:rPr>
    </w:pPr>
  </w:p>
  <w:p w14:paraId="635F502A" w14:textId="77777777" w:rsidR="001F2254" w:rsidRDefault="001F2254">
    <w:pPr>
      <w:rPr>
        <w:i/>
        <w:color w:val="666666"/>
        <w:sz w:val="20"/>
        <w:szCs w:val="20"/>
      </w:rPr>
    </w:pPr>
    <w:r>
      <w:rPr>
        <w:i/>
        <w:color w:val="666666"/>
        <w:sz w:val="20"/>
        <w:szCs w:val="20"/>
      </w:rPr>
      <w:t>To create an editable version of this document in Google Drive, select “File” from the Google Doc toolbar, then select “Make a copy.” To download this document to your computer and edit it in another format, select “File” from the Google Doc toolbar, then “Download.”</w:t>
    </w:r>
  </w:p>
  <w:p w14:paraId="5A933698" w14:textId="77777777" w:rsidR="001F2254" w:rsidRDefault="001F2254">
    <w:pPr>
      <w:pBdr>
        <w:top w:val="nil"/>
        <w:left w:val="nil"/>
        <w:bottom w:val="nil"/>
        <w:right w:val="nil"/>
        <w:between w:val="nil"/>
      </w:pBdr>
      <w:tabs>
        <w:tab w:val="center" w:pos="4320"/>
        <w:tab w:val="right" w:pos="8640"/>
      </w:tabs>
      <w:rPr>
        <w:i/>
        <w:color w:val="666666"/>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FA40B6" w14:textId="77777777" w:rsidR="00481970" w:rsidRDefault="00481970">
      <w:pPr>
        <w:spacing w:line="240" w:lineRule="auto"/>
      </w:pPr>
      <w:r>
        <w:separator/>
      </w:r>
    </w:p>
  </w:footnote>
  <w:footnote w:type="continuationSeparator" w:id="0">
    <w:p w14:paraId="65D0A60E" w14:textId="77777777" w:rsidR="00481970" w:rsidRDefault="00481970">
      <w:pPr>
        <w:spacing w:line="240" w:lineRule="auto"/>
      </w:pPr>
      <w:r>
        <w:continuationSeparator/>
      </w:r>
    </w:p>
  </w:footnote>
  <w:footnote w:id="1">
    <w:p w14:paraId="6A9DB347" w14:textId="77777777" w:rsidR="001F2254" w:rsidRDefault="001F2254">
      <w:pPr>
        <w:rPr>
          <w:sz w:val="20"/>
          <w:szCs w:val="20"/>
        </w:rPr>
      </w:pPr>
      <w:r>
        <w:rPr>
          <w:vertAlign w:val="superscript"/>
        </w:rPr>
        <w:footnoteRef/>
      </w:r>
      <w:r>
        <w:rPr>
          <w:sz w:val="20"/>
          <w:szCs w:val="20"/>
        </w:rPr>
        <w:t>NAC International Perspectives: Women and Global Solidarity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8C669" w14:textId="04533578" w:rsidR="001F2254" w:rsidRDefault="001F2254">
    <w:pPr>
      <w:pStyle w:val="Title"/>
      <w:ind w:left="0" w:firstLine="0"/>
      <w:rPr>
        <w:rFonts w:ascii="Ubuntu" w:eastAsia="Ubuntu" w:hAnsi="Ubuntu" w:cs="Ubuntu"/>
        <w:b w:val="0"/>
        <w:color w:val="BFBFBF"/>
        <w:sz w:val="24"/>
        <w:szCs w:val="24"/>
      </w:rPr>
    </w:pPr>
    <w:r>
      <w:rPr>
        <w:noProof/>
      </w:rPr>
      <w:drawing>
        <wp:anchor distT="0" distB="0" distL="114300" distR="114300" simplePos="0" relativeHeight="251661312" behindDoc="0" locked="0" layoutInCell="1" hidden="0" allowOverlap="1" wp14:anchorId="01551121" wp14:editId="2D6BD527">
          <wp:simplePos x="0" y="0"/>
          <wp:positionH relativeFrom="column">
            <wp:posOffset>7833360</wp:posOffset>
          </wp:positionH>
          <wp:positionV relativeFrom="paragraph">
            <wp:posOffset>68580</wp:posOffset>
          </wp:positionV>
          <wp:extent cx="457200" cy="461010"/>
          <wp:effectExtent l="0" t="0" r="0" b="0"/>
          <wp:wrapSquare wrapText="bothSides" distT="0" distB="0" distL="114300" distR="114300"/>
          <wp:docPr id="1"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r>
      <w:rPr>
        <w:rFonts w:ascii="Ubuntu" w:eastAsia="Ubuntu" w:hAnsi="Ubuntu" w:cs="Ubuntu"/>
        <w:b w:val="0"/>
        <w:color w:val="BFBFBF"/>
        <w:sz w:val="24"/>
        <w:szCs w:val="24"/>
      </w:rPr>
      <w:t>Continuous Improvement Toolkit</w:t>
    </w:r>
    <w:r>
      <w:rPr>
        <w:rFonts w:ascii="Ubuntu" w:eastAsia="Ubuntu" w:hAnsi="Ubuntu" w:cs="Ubuntu"/>
        <w:b w:val="0"/>
        <w:color w:val="BFBFBF"/>
        <w:sz w:val="24"/>
        <w:szCs w:val="24"/>
      </w:rPr>
      <w:tab/>
    </w:r>
    <w:bookmarkStart w:id="5" w:name="_v2g8wvssox0t" w:colFirst="0" w:colLast="0"/>
    <w:bookmarkEnd w:id="5"/>
  </w:p>
  <w:p w14:paraId="4A709046" w14:textId="77777777" w:rsidR="001F2254" w:rsidRDefault="001F22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6F43" w14:textId="771BB4F7" w:rsidR="001F2254" w:rsidRDefault="001F2254" w:rsidP="00FF0A6F">
    <w:r>
      <w:rPr>
        <w:noProof/>
      </w:rPr>
      <w:drawing>
        <wp:anchor distT="0" distB="0" distL="114300" distR="114300" simplePos="0" relativeHeight="251659264" behindDoc="0" locked="0" layoutInCell="1" hidden="0" allowOverlap="1" wp14:anchorId="1689785F" wp14:editId="32DB7FF9">
          <wp:simplePos x="0" y="0"/>
          <wp:positionH relativeFrom="column">
            <wp:posOffset>8288534</wp:posOffset>
          </wp:positionH>
          <wp:positionV relativeFrom="paragraph">
            <wp:posOffset>-177165</wp:posOffset>
          </wp:positionV>
          <wp:extent cx="457200" cy="461010"/>
          <wp:effectExtent l="0" t="0" r="0" b="0"/>
          <wp:wrapSquare wrapText="bothSides" distT="0" distB="0" distL="114300" distR="114300"/>
          <wp:docPr id="15" name="image1.png" descr="Macintosh HD:Users:ashilparag:Desktop:ip logo.png"/>
          <wp:cNvGraphicFramePr/>
          <a:graphic xmlns:a="http://schemas.openxmlformats.org/drawingml/2006/main">
            <a:graphicData uri="http://schemas.openxmlformats.org/drawingml/2006/picture">
              <pic:pic xmlns:pic="http://schemas.openxmlformats.org/drawingml/2006/picture">
                <pic:nvPicPr>
                  <pic:cNvPr id="0" name="image1.png" descr="Macintosh HD:Users:ashilparag:Desktop:ip logo.png"/>
                  <pic:cNvPicPr preferRelativeResize="0"/>
                </pic:nvPicPr>
                <pic:blipFill>
                  <a:blip r:embed="rId1"/>
                  <a:srcRect r="76871"/>
                  <a:stretch>
                    <a:fillRect/>
                  </a:stretch>
                </pic:blipFill>
                <pic:spPr>
                  <a:xfrm>
                    <a:off x="0" y="0"/>
                    <a:ext cx="457200" cy="46101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3F851" w14:textId="77777777" w:rsidR="001F2254" w:rsidRDefault="001F2254">
    <w:pPr>
      <w:pBdr>
        <w:top w:val="nil"/>
        <w:left w:val="nil"/>
        <w:bottom w:val="nil"/>
        <w:right w:val="nil"/>
        <w:between w:val="nil"/>
      </w:pBdr>
      <w:tabs>
        <w:tab w:val="center" w:pos="4320"/>
        <w:tab w:val="right" w:pos="86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90C44"/>
    <w:multiLevelType w:val="multilevel"/>
    <w:tmpl w:val="D86E6B3E"/>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8A530C"/>
    <w:multiLevelType w:val="multilevel"/>
    <w:tmpl w:val="4EB28B8A"/>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5F2689"/>
    <w:multiLevelType w:val="multilevel"/>
    <w:tmpl w:val="0A76BB10"/>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80AB8"/>
    <w:multiLevelType w:val="multilevel"/>
    <w:tmpl w:val="BA365F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193BD8"/>
    <w:multiLevelType w:val="multilevel"/>
    <w:tmpl w:val="980C9BBE"/>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E36427"/>
    <w:multiLevelType w:val="multilevel"/>
    <w:tmpl w:val="0B46F6E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88B1D52"/>
    <w:multiLevelType w:val="multilevel"/>
    <w:tmpl w:val="7F485F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F12AD"/>
    <w:multiLevelType w:val="multilevel"/>
    <w:tmpl w:val="93384DE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420A47"/>
    <w:multiLevelType w:val="multilevel"/>
    <w:tmpl w:val="3C46B16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72C5F28"/>
    <w:multiLevelType w:val="multilevel"/>
    <w:tmpl w:val="0414B1E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F44616"/>
    <w:multiLevelType w:val="multilevel"/>
    <w:tmpl w:val="18D40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8065284"/>
    <w:multiLevelType w:val="multilevel"/>
    <w:tmpl w:val="D5DC144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3C41AD"/>
    <w:multiLevelType w:val="multilevel"/>
    <w:tmpl w:val="7DEC5D8C"/>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7B3F5E"/>
    <w:multiLevelType w:val="multilevel"/>
    <w:tmpl w:val="0B24D9D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56675D3"/>
    <w:multiLevelType w:val="multilevel"/>
    <w:tmpl w:val="EC8C3CC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821384C"/>
    <w:multiLevelType w:val="multilevel"/>
    <w:tmpl w:val="CDB0789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BEE724B"/>
    <w:multiLevelType w:val="multilevel"/>
    <w:tmpl w:val="11509B0E"/>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DBC3493"/>
    <w:multiLevelType w:val="multilevel"/>
    <w:tmpl w:val="5C54820E"/>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5F70A40"/>
    <w:multiLevelType w:val="multilevel"/>
    <w:tmpl w:val="023CFDF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84B6277"/>
    <w:multiLevelType w:val="multilevel"/>
    <w:tmpl w:val="B7826D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eastAsia="Courier New" w:hAnsi="Courier New" w:cs="Courier New"/>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D16431"/>
    <w:multiLevelType w:val="multilevel"/>
    <w:tmpl w:val="C07E50C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DE24B1A"/>
    <w:multiLevelType w:val="multilevel"/>
    <w:tmpl w:val="0D3AE41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o"/>
      <w:lvlJc w:val="left"/>
      <w:pPr>
        <w:ind w:left="2160" w:hanging="360"/>
      </w:pPr>
      <w:rPr>
        <w:rFonts w:ascii="Courier New" w:eastAsia="Courier New" w:hAnsi="Courier New" w:cs="Courier New"/>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4C2EB8"/>
    <w:multiLevelType w:val="multilevel"/>
    <w:tmpl w:val="0F603A9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0"/>
  </w:num>
  <w:num w:numId="3">
    <w:abstractNumId w:val="19"/>
  </w:num>
  <w:num w:numId="4">
    <w:abstractNumId w:val="21"/>
  </w:num>
  <w:num w:numId="5">
    <w:abstractNumId w:val="3"/>
  </w:num>
  <w:num w:numId="6">
    <w:abstractNumId w:val="13"/>
  </w:num>
  <w:num w:numId="7">
    <w:abstractNumId w:val="1"/>
  </w:num>
  <w:num w:numId="8">
    <w:abstractNumId w:val="9"/>
  </w:num>
  <w:num w:numId="9">
    <w:abstractNumId w:val="5"/>
  </w:num>
  <w:num w:numId="10">
    <w:abstractNumId w:val="14"/>
  </w:num>
  <w:num w:numId="11">
    <w:abstractNumId w:val="15"/>
  </w:num>
  <w:num w:numId="12">
    <w:abstractNumId w:val="17"/>
  </w:num>
  <w:num w:numId="13">
    <w:abstractNumId w:val="8"/>
  </w:num>
  <w:num w:numId="14">
    <w:abstractNumId w:val="4"/>
  </w:num>
  <w:num w:numId="15">
    <w:abstractNumId w:val="18"/>
  </w:num>
  <w:num w:numId="16">
    <w:abstractNumId w:val="20"/>
  </w:num>
  <w:num w:numId="17">
    <w:abstractNumId w:val="22"/>
  </w:num>
  <w:num w:numId="18">
    <w:abstractNumId w:val="11"/>
  </w:num>
  <w:num w:numId="19">
    <w:abstractNumId w:val="16"/>
  </w:num>
  <w:num w:numId="20">
    <w:abstractNumId w:val="7"/>
  </w:num>
  <w:num w:numId="21">
    <w:abstractNumId w:val="2"/>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5C"/>
    <w:rsid w:val="00130372"/>
    <w:rsid w:val="001F2254"/>
    <w:rsid w:val="001F62BF"/>
    <w:rsid w:val="004166F1"/>
    <w:rsid w:val="004207DE"/>
    <w:rsid w:val="00481970"/>
    <w:rsid w:val="006E7332"/>
    <w:rsid w:val="00714BDF"/>
    <w:rsid w:val="00833211"/>
    <w:rsid w:val="00B254FE"/>
    <w:rsid w:val="00F9515C"/>
    <w:rsid w:val="00FA0215"/>
    <w:rsid w:val="00FF0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351A"/>
  <w15:docId w15:val="{632DDACA-2B6C-46E1-AEF1-991779144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Candara" w:hAnsi="Candara" w:cs="Candara"/>
        <w:color w:val="4C4C4C"/>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Ubuntu" w:eastAsia="Ubuntu" w:hAnsi="Ubuntu" w:cs="Ubuntu"/>
      <w:color w:val="FF6600"/>
      <w:sz w:val="48"/>
      <w:szCs w:val="48"/>
    </w:rPr>
  </w:style>
  <w:style w:type="paragraph" w:styleId="Heading2">
    <w:name w:val="heading 2"/>
    <w:basedOn w:val="Normal"/>
    <w:next w:val="Normal"/>
    <w:uiPriority w:val="9"/>
    <w:unhideWhenUsed/>
    <w:qFormat/>
    <w:pPr>
      <w:keepNext/>
      <w:keepLines/>
      <w:spacing w:before="40" w:after="200"/>
      <w:outlineLvl w:val="1"/>
    </w:pPr>
    <w:rPr>
      <w:rFonts w:ascii="Ubuntu" w:eastAsia="Ubuntu" w:hAnsi="Ubuntu" w:cs="Ubuntu"/>
      <w:color w:val="179DD5"/>
      <w:sz w:val="36"/>
      <w:szCs w:val="36"/>
    </w:rPr>
  </w:style>
  <w:style w:type="paragraph" w:styleId="Heading3">
    <w:name w:val="heading 3"/>
    <w:basedOn w:val="Normal"/>
    <w:next w:val="Normal"/>
    <w:uiPriority w:val="9"/>
    <w:semiHidden/>
    <w:unhideWhenUsed/>
    <w:qFormat/>
    <w:pPr>
      <w:keepNext/>
      <w:keepLines/>
      <w:spacing w:before="320" w:after="80"/>
      <w:outlineLvl w:val="2"/>
    </w:pPr>
    <w:rPr>
      <w:color w:val="179DD5"/>
    </w:rPr>
  </w:style>
  <w:style w:type="paragraph" w:styleId="Heading4">
    <w:name w:val="heading 4"/>
    <w:basedOn w:val="Normal"/>
    <w:next w:val="Normal"/>
    <w:uiPriority w:val="9"/>
    <w:semiHidden/>
    <w:unhideWhenUsed/>
    <w:qFormat/>
    <w:pPr>
      <w:keepNext/>
      <w:keepLines/>
      <w:spacing w:before="280" w:after="80"/>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ind w:left="720" w:hanging="360"/>
    </w:pPr>
    <w:rPr>
      <w:b/>
      <w:color w:val="000000"/>
      <w:sz w:val="72"/>
      <w:szCs w:val="72"/>
    </w:rPr>
  </w:style>
  <w:style w:type="paragraph" w:styleId="Subtitle">
    <w:name w:val="Subtitle"/>
    <w:basedOn w:val="Normal"/>
    <w:next w:val="Normal"/>
    <w:uiPriority w:val="11"/>
    <w:qFormat/>
    <w:pPr>
      <w:jc w:val="center"/>
    </w:pPr>
    <w:rPr>
      <w:color w:val="404040"/>
      <w:sz w:val="68"/>
      <w:szCs w:val="6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FF0A6F"/>
    <w:pPr>
      <w:tabs>
        <w:tab w:val="center" w:pos="4680"/>
        <w:tab w:val="right" w:pos="9360"/>
      </w:tabs>
      <w:spacing w:line="240" w:lineRule="auto"/>
    </w:pPr>
  </w:style>
  <w:style w:type="character" w:customStyle="1" w:styleId="HeaderChar">
    <w:name w:val="Header Char"/>
    <w:basedOn w:val="DefaultParagraphFont"/>
    <w:link w:val="Header"/>
    <w:uiPriority w:val="99"/>
    <w:rsid w:val="00FF0A6F"/>
  </w:style>
  <w:style w:type="paragraph" w:styleId="BalloonText">
    <w:name w:val="Balloon Text"/>
    <w:basedOn w:val="Normal"/>
    <w:link w:val="BalloonTextChar"/>
    <w:uiPriority w:val="99"/>
    <w:semiHidden/>
    <w:unhideWhenUsed/>
    <w:rsid w:val="00FF0A6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6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207DE"/>
    <w:rPr>
      <w:b/>
      <w:bCs/>
    </w:rPr>
  </w:style>
  <w:style w:type="character" w:customStyle="1" w:styleId="CommentSubjectChar">
    <w:name w:val="Comment Subject Char"/>
    <w:basedOn w:val="CommentTextChar"/>
    <w:link w:val="CommentSubject"/>
    <w:uiPriority w:val="99"/>
    <w:semiHidden/>
    <w:rsid w:val="004207DE"/>
    <w:rPr>
      <w:b/>
      <w:bCs/>
      <w:sz w:val="20"/>
      <w:szCs w:val="20"/>
    </w:rPr>
  </w:style>
  <w:style w:type="character" w:styleId="Hyperlink">
    <w:name w:val="Hyperlink"/>
    <w:basedOn w:val="DefaultParagraphFont"/>
    <w:uiPriority w:val="99"/>
    <w:unhideWhenUsed/>
    <w:rsid w:val="00B254FE"/>
    <w:rPr>
      <w:color w:val="0000FF" w:themeColor="hyperlink"/>
      <w:u w:val="single"/>
    </w:rPr>
  </w:style>
  <w:style w:type="character" w:styleId="UnresolvedMention">
    <w:name w:val="Unresolved Mention"/>
    <w:basedOn w:val="DefaultParagraphFont"/>
    <w:uiPriority w:val="99"/>
    <w:semiHidden/>
    <w:unhideWhenUsed/>
    <w:rsid w:val="00B254FE"/>
    <w:rPr>
      <w:color w:val="605E5C"/>
      <w:shd w:val="clear" w:color="auto" w:fill="E1DFDD"/>
    </w:rPr>
  </w:style>
  <w:style w:type="character" w:styleId="FollowedHyperlink">
    <w:name w:val="FollowedHyperlink"/>
    <w:basedOn w:val="DefaultParagraphFont"/>
    <w:uiPriority w:val="99"/>
    <w:semiHidden/>
    <w:unhideWhenUsed/>
    <w:rsid w:val="001303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s://instructionpartners.org/wp-content/uploads/2020/10/Student-Survey-Questions.docx" TargetMode="External"/><Relationship Id="rId21" Type="http://schemas.openxmlformats.org/officeDocument/2006/relationships/hyperlink" Target="https://instructionpartners.org/wp-content/uploads/2020/10/Roles-and-Responsibilities-for-Supporting-Instruction.pdf" TargetMode="External"/><Relationship Id="rId42" Type="http://schemas.openxmlformats.org/officeDocument/2006/relationships/hyperlink" Target="https://achievethecore.org/page/3267/2020-21-priority-instructional-content-in-english-language-arts-literacy-and-mathematics" TargetMode="External"/><Relationship Id="rId47" Type="http://schemas.openxmlformats.org/officeDocument/2006/relationships/hyperlink" Target="https://instructionpartners.org/wp-content/uploads/2020/10/Guidebooks-Quick-Click-Resources.pdf" TargetMode="External"/><Relationship Id="rId63" Type="http://schemas.openxmlformats.org/officeDocument/2006/relationships/hyperlink" Target="https://live-instruction-partners.pantheonsite.io/wp-content/uploads/2020/10/Science-Guidelines-for-Distance-Learning-Models.pdf" TargetMode="External"/><Relationship Id="rId68" Type="http://schemas.openxmlformats.org/officeDocument/2006/relationships/fontTable" Target="fontTable.xml"/><Relationship Id="rId7" Type="http://schemas.openxmlformats.org/officeDocument/2006/relationships/hyperlink" Target="https://instructionpartners.org" TargetMode="External"/><Relationship Id="rId2" Type="http://schemas.openxmlformats.org/officeDocument/2006/relationships/styles" Target="styles.xml"/><Relationship Id="rId16" Type="http://schemas.openxmlformats.org/officeDocument/2006/relationships/hyperlink" Target="https://drive.google.com/file/d/1enfM4u-RmjGLDbP49CY-UTR7HWwFgI69/view?usp=sharing" TargetMode="External"/><Relationship Id="rId29" Type="http://schemas.openxmlformats.org/officeDocument/2006/relationships/hyperlink" Target="https://drive.google.com/file/d/1azeY9qajE1B8nMEfdN9lDg2hzRRVIn9l/view?usp=sharing" TargetMode="External"/><Relationship Id="rId11" Type="http://schemas.openxmlformats.org/officeDocument/2006/relationships/header" Target="header1.xml"/><Relationship Id="rId24" Type="http://schemas.openxmlformats.org/officeDocument/2006/relationships/hyperlink" Target="https://instructionpartners.org/wp-content/uploads/2020/10/Social-and-Emotional-Learning-and-Trauma-Informed-Research.pdf" TargetMode="External"/><Relationship Id="rId32" Type="http://schemas.openxmlformats.org/officeDocument/2006/relationships/hyperlink" Target="https://instructionpartners.org/wp-content/uploads/2020/10/PLC.Launch.2020-.pptx" TargetMode="External"/><Relationship Id="rId37" Type="http://schemas.openxmlformats.org/officeDocument/2006/relationships/hyperlink" Target="https://instructionpartners.org/wp-content/uploads/2020/10/Student-Feedback-Expectations.pdf" TargetMode="External"/><Relationship Id="rId40" Type="http://schemas.openxmlformats.org/officeDocument/2006/relationships/hyperlink" Target="https://drive.google.com/file/d/1Xid3kmBC0yISRVTVCrdNEDBfmfUBlKuQ/view?usp=sharing" TargetMode="External"/><Relationship Id="rId45" Type="http://schemas.openxmlformats.org/officeDocument/2006/relationships/hyperlink" Target="https://instructionpartners.org/wp-content/uploads/2020/10/Pacing-Guidance-for-ELA-3-12-Tier-1-Instruction.pdf" TargetMode="External"/><Relationship Id="rId53" Type="http://schemas.openxmlformats.org/officeDocument/2006/relationships/hyperlink" Target="https://instructionpartners.org/wp-content/uploads/2020/10/Lesson-Internalization-and-Execution-for-Math-1.pdf" TargetMode="External"/><Relationship Id="rId58" Type="http://schemas.openxmlformats.org/officeDocument/2006/relationships/hyperlink" Target="https://live-instruction-partners.pantheonsite.io/wp-content/uploads/2020/09/2020%E2%80%9321-Guidelines-for-Effective-Distance-Learning-Practices-.pdf" TargetMode="External"/><Relationship Id="rId66" Type="http://schemas.openxmlformats.org/officeDocument/2006/relationships/hyperlink" Target="http://instructionpartners.org/" TargetMode="External"/><Relationship Id="rId5" Type="http://schemas.openxmlformats.org/officeDocument/2006/relationships/footnotes" Target="footnotes.xml"/><Relationship Id="rId61" Type="http://schemas.openxmlformats.org/officeDocument/2006/relationships/hyperlink" Target="https://live-instruction-partners.pantheonsite.io/wp-content/uploads/2020/09/Math-Guidelines-for-Distance-Learning-Models.pdf" TargetMode="External"/><Relationship Id="rId19" Type="http://schemas.openxmlformats.org/officeDocument/2006/relationships/hyperlink" Target="https://instructionpartners.org/wp-content/uploads/2020/10/Priorities-and-Aspirations-for-Reentry-1.pdf" TargetMode="External"/><Relationship Id="rId14" Type="http://schemas.openxmlformats.org/officeDocument/2006/relationships/header" Target="header2.xml"/><Relationship Id="rId22" Type="http://schemas.openxmlformats.org/officeDocument/2006/relationships/hyperlink" Target="https://instructionpartners.org/wp-content/uploads/2020/10/Attendance-Assignment-Completion-Tracking-Processes.pdf" TargetMode="External"/><Relationship Id="rId27" Type="http://schemas.openxmlformats.org/officeDocument/2006/relationships/hyperlink" Target="https://instructionpartners.org/wp-content/uploads/2020/10/Trauma-Informed-Teaching-Practices-.pdf" TargetMode="External"/><Relationship Id="rId30" Type="http://schemas.openxmlformats.org/officeDocument/2006/relationships/hyperlink" Target="https://instructionpartners.org/wp-content/uploads/2020/10/SEL_Trauma-Informed-Upfront-Training.pptx" TargetMode="External"/><Relationship Id="rId35" Type="http://schemas.openxmlformats.org/officeDocument/2006/relationships/hyperlink" Target="https://instructionpartners.org/wp-content/uploads/2020/10/Sample-Coaching-Model-.pdf" TargetMode="External"/><Relationship Id="rId43" Type="http://schemas.openxmlformats.org/officeDocument/2006/relationships/hyperlink" Target="https://instructionpartners.org/wp-content/uploads/2020/10/Sample-Pacing-Guide-for-Tier-1-Instruction.pdf" TargetMode="External"/><Relationship Id="rId48" Type="http://schemas.openxmlformats.org/officeDocument/2006/relationships/hyperlink" Target="https://drive.google.com/file/d/1siD84lDblAGIt4BkpHK8STl-TqZoQ03v/view?usp=sharing" TargetMode="External"/><Relationship Id="rId56" Type="http://schemas.openxmlformats.org/officeDocument/2006/relationships/hyperlink" Target="https://instructionpartners.org/wp-content/uploads/2020/10/FinalDraft.FSDistanceLearningPlanningTool.Synchronous_Asynchronous-1-1.docx" TargetMode="External"/><Relationship Id="rId64" Type="http://schemas.openxmlformats.org/officeDocument/2006/relationships/hyperlink" Target="https://instructionpartners.org/wp-content/uploads/2020/10/Distance-Learning-Platforms-Comparison-Chart.pdf" TargetMode="External"/><Relationship Id="rId69" Type="http://schemas.openxmlformats.org/officeDocument/2006/relationships/theme" Target="theme/theme1.xml"/><Relationship Id="rId8" Type="http://schemas.openxmlformats.org/officeDocument/2006/relationships/hyperlink" Target="https://instructionpartners.org/wp-content/uploads/2020/10/Essentials_-Phase-I-.pdf" TargetMode="External"/><Relationship Id="rId51" Type="http://schemas.openxmlformats.org/officeDocument/2006/relationships/hyperlink" Target="https://instructionpartners.org/wp-content/uploads/2020/10/Identifying-and-Addressing-Unfinished-Learning-in-Science.pdf"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structionpartners.org/wp-content/uploads/2020/10/Essentials_-Phase-I-.pdf" TargetMode="External"/><Relationship Id="rId25" Type="http://schemas.openxmlformats.org/officeDocument/2006/relationships/hyperlink" Target="https://instructionpartners.org/wp-content/uploads/2020/10/SEL-and-Trauma-Informed-Practice-Resources-for-Families-and-Staff.pdf" TargetMode="External"/><Relationship Id="rId33" Type="http://schemas.openxmlformats.org/officeDocument/2006/relationships/hyperlink" Target="https://instructionpartners.org/wp-content/uploads/2020/10/PLC-Scope-and-Sequence-Guidance-.docx" TargetMode="External"/><Relationship Id="rId38" Type="http://schemas.openxmlformats.org/officeDocument/2006/relationships/hyperlink" Target="https://instructionpartners.org/wp-content/uploads/2020/10/Virtual-Coaching-Launch-Call-Questions.docx" TargetMode="External"/><Relationship Id="rId46" Type="http://schemas.openxmlformats.org/officeDocument/2006/relationships/hyperlink" Target="https://instructionpartners.org/wp-content/uploads/2020/10/EL-Education-Quick-Click-Resources.pdf" TargetMode="External"/><Relationship Id="rId59" Type="http://schemas.openxmlformats.org/officeDocument/2006/relationships/hyperlink" Target="https://drive.google.com/file/d/1ZZ6QKafTZLY1GejLvruGk3wjRvf-yK1t/view?usp=sharing" TargetMode="External"/><Relationship Id="rId67" Type="http://schemas.openxmlformats.org/officeDocument/2006/relationships/header" Target="header3.xml"/><Relationship Id="rId20" Type="http://schemas.openxmlformats.org/officeDocument/2006/relationships/hyperlink" Target="https://instructionpartners.org/wp-content/uploads/2020/10/Stepback-and-Reflection-Checklist-3.docx" TargetMode="External"/><Relationship Id="rId41" Type="http://schemas.openxmlformats.org/officeDocument/2006/relationships/hyperlink" Target="https://drive.google.com/file/d/1-JBAbz7BiA3ZsSjWVxiJ2XfjL-emq3Q5/view?usp=sharing" TargetMode="External"/><Relationship Id="rId54" Type="http://schemas.openxmlformats.org/officeDocument/2006/relationships/hyperlink" Target="https://instructionpartners.org/wp-content/uploads/2020/10/Designing-the-Student-Experience-Guide-.pdf" TargetMode="External"/><Relationship Id="rId62" Type="http://schemas.openxmlformats.org/officeDocument/2006/relationships/hyperlink" Target="https://live-instruction-partners.pantheonsite.io/wp-content/uploads/2020/09/ELA-Guidelines-for-Distance-Learning-Models.pd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instructionpartners.org/wp-content/uploads/2020/10/Attendance-Processes-More-than-Just-Morning-Attendance.pdf" TargetMode="External"/><Relationship Id="rId28" Type="http://schemas.openxmlformats.org/officeDocument/2006/relationships/hyperlink" Target="https://instructionpartners.org/wp-content/uploads/2020/10/Priorities-and-Aspirations-for-Reentry-1.pdf" TargetMode="External"/><Relationship Id="rId36" Type="http://schemas.openxmlformats.org/officeDocument/2006/relationships/hyperlink" Target="https://instructionpartners.org/wp-content/uploads/2020/10/Sample-Observation-and-Feedback-Structures-.docx" TargetMode="External"/><Relationship Id="rId49" Type="http://schemas.openxmlformats.org/officeDocument/2006/relationships/hyperlink" Target="https://instructionpartners.org/wp-content/uploads/2020/10/IM-Lesson-Components.pdf" TargetMode="External"/><Relationship Id="rId57" Type="http://schemas.openxmlformats.org/officeDocument/2006/relationships/hyperlink" Target="https://instructionpartners.org/wp-content/uploads/2020/10/Talking-Points-on-Accelerating-Student-Learning.pdf" TargetMode="External"/><Relationship Id="rId10" Type="http://schemas.openxmlformats.org/officeDocument/2006/relationships/hyperlink" Target="https://instructionpartners.org/tools/" TargetMode="External"/><Relationship Id="rId31" Type="http://schemas.openxmlformats.org/officeDocument/2006/relationships/hyperlink" Target="https://instructionpartners.org/wp-content/uploads/2020/10/Example-Aspirations-for-PLCs.pdf" TargetMode="External"/><Relationship Id="rId44" Type="http://schemas.openxmlformats.org/officeDocument/2006/relationships/hyperlink" Target="https://instructionpartners.org/wp-content/uploads/2020/10/Pacing-Guidance-for-ELA-Tier-1-Foundational-Skills-.pdf" TargetMode="External"/><Relationship Id="rId52" Type="http://schemas.openxmlformats.org/officeDocument/2006/relationships/hyperlink" Target="https://instructionpartners.org/wp-content/uploads/2020/10/In-Person_Distance-Lesson-Study-for-ELA.pdf" TargetMode="External"/><Relationship Id="rId60" Type="http://schemas.openxmlformats.org/officeDocument/2006/relationships/hyperlink" Target="https://instructionpartners.org/wp-content/uploads/2020/10/Student-Engagement-Content-Agnostic.pdf" TargetMode="External"/><Relationship Id="rId65" Type="http://schemas.openxmlformats.org/officeDocument/2006/relationships/hyperlink" Target="https://instructionpartners.org/wp-content/uploads/2020/10/Virtual-Lesson-Structure-Considerations.pdf" TargetMode="External"/><Relationship Id="rId4" Type="http://schemas.openxmlformats.org/officeDocument/2006/relationships/webSettings" Target="webSettings.xml"/><Relationship Id="rId9" Type="http://schemas.openxmlformats.org/officeDocument/2006/relationships/hyperlink" Target="https://instructionpartners.org/contact-us" TargetMode="External"/><Relationship Id="rId13" Type="http://schemas.openxmlformats.org/officeDocument/2006/relationships/footer" Target="footer2.xml"/><Relationship Id="rId18" Type="http://schemas.openxmlformats.org/officeDocument/2006/relationships/hyperlink" Target="https://instructionpartners.org/wp-content/uploads/2020/10/Essentials_-Phase-I-.pdf" TargetMode="External"/><Relationship Id="rId39" Type="http://schemas.openxmlformats.org/officeDocument/2006/relationships/hyperlink" Target="https://instructionpartners.org/wp-content/uploads/2020/10/Virtual-Professional-Development-Look-Fors.docx" TargetMode="External"/><Relationship Id="rId34" Type="http://schemas.openxmlformats.org/officeDocument/2006/relationships/hyperlink" Target="https://instructionpartners.org/wp-content/uploads/2020/10/PLC-survey.docx" TargetMode="External"/><Relationship Id="rId50" Type="http://schemas.openxmlformats.org/officeDocument/2006/relationships/hyperlink" Target="https://instructionpartners.org/wp-content/uploads/2020/10/Guidance-for-Accelerating-Student-Learning-2.pdf" TargetMode="External"/><Relationship Id="rId55" Type="http://schemas.openxmlformats.org/officeDocument/2006/relationships/hyperlink" Target="https://drive.google.com/file/d/1rsXcxG5Smz-27gz6YOFc-qfEH8pObRNm/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28</Pages>
  <Words>5579</Words>
  <Characters>31803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Owens</cp:lastModifiedBy>
  <cp:revision>4</cp:revision>
  <dcterms:created xsi:type="dcterms:W3CDTF">2020-10-21T14:32:00Z</dcterms:created>
  <dcterms:modified xsi:type="dcterms:W3CDTF">2020-10-21T14:42:00Z</dcterms:modified>
</cp:coreProperties>
</file>