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8DAC" w14:textId="3CDE66A4" w:rsidR="002F353D" w:rsidRPr="002F353D" w:rsidRDefault="00907A94" w:rsidP="002F353D">
      <w:pPr>
        <w:jc w:val="center"/>
        <w:rPr>
          <w:rFonts w:ascii="Titillium Web" w:eastAsia="Titillium Web" w:hAnsi="Titillium Web" w:cs="Titillium Web"/>
          <w:color w:val="FF6600"/>
          <w:sz w:val="48"/>
          <w:szCs w:val="48"/>
        </w:rPr>
      </w:pPr>
      <w:r w:rsidRPr="002F353D">
        <w:rPr>
          <w:rFonts w:ascii="Titillium Web" w:eastAsia="Titillium Web" w:hAnsi="Titillium Web" w:cs="Titillium Web"/>
          <w:color w:val="FF6600"/>
          <w:sz w:val="48"/>
          <w:szCs w:val="48"/>
        </w:rPr>
        <w:t xml:space="preserve">Planning and Executing a Professional Learning Community (PLC) with Student Work Focus </w:t>
      </w:r>
      <w:r w:rsidRPr="002F353D">
        <w:rPr>
          <w:rFonts w:ascii="Titillium Web" w:eastAsia="Titillium Web" w:hAnsi="Titillium Web" w:cs="Titillium Web"/>
          <w:color w:val="FF6600"/>
          <w:sz w:val="48"/>
          <w:szCs w:val="48"/>
        </w:rPr>
        <w:br/>
        <w:t xml:space="preserve">PLC Scope and Sequence Guidance </w:t>
      </w:r>
    </w:p>
    <w:p w14:paraId="1C6AC290" w14:textId="77777777" w:rsidR="002F353D" w:rsidRDefault="002F353D">
      <w:pPr>
        <w:rPr>
          <w:rFonts w:ascii="Candara" w:eastAsia="Candara" w:hAnsi="Candara" w:cs="Candara"/>
          <w:color w:val="434343"/>
          <w:sz w:val="24"/>
          <w:szCs w:val="24"/>
        </w:rPr>
      </w:pPr>
    </w:p>
    <w:p w14:paraId="19478190" w14:textId="7F9DB8C9" w:rsidR="002F353D" w:rsidRDefault="00907A94">
      <w:pPr>
        <w:rPr>
          <w:rFonts w:ascii="Candara" w:eastAsia="Candara" w:hAnsi="Candara" w:cs="Candara"/>
          <w:color w:val="434343"/>
          <w:sz w:val="24"/>
          <w:szCs w:val="24"/>
        </w:rPr>
      </w:pPr>
      <w:r>
        <w:rPr>
          <w:rFonts w:ascii="Candara" w:eastAsia="Candara" w:hAnsi="Candara" w:cs="Candara"/>
          <w:color w:val="434343"/>
          <w:sz w:val="24"/>
          <w:szCs w:val="24"/>
        </w:rPr>
        <w:t>At a time when few things about school remain certain, the one thing we can count on is that students will continue to complete tasks measuring their progress on material being taught in class. One of the ways we can best support our partners is to ensure that teacher and leader focus is directed towards student work. In order to effectively respond to student needs through timely feedback that makes an impact</w:t>
      </w:r>
      <w:r w:rsidR="009D6062">
        <w:rPr>
          <w:rFonts w:ascii="Candara" w:eastAsia="Candara" w:hAnsi="Candara" w:cs="Candara"/>
          <w:color w:val="434343"/>
          <w:sz w:val="24"/>
          <w:szCs w:val="24"/>
        </w:rPr>
        <w:t>,</w:t>
      </w:r>
      <w:r>
        <w:rPr>
          <w:rFonts w:ascii="Candara" w:eastAsia="Candara" w:hAnsi="Candara" w:cs="Candara"/>
          <w:color w:val="434343"/>
          <w:sz w:val="24"/>
          <w:szCs w:val="24"/>
        </w:rPr>
        <w:t xml:space="preserve"> teachers must analyze the tasks from pre-identified lessons focusing on the most important standards for the current unit of study. Leaders must create the conditions for teachers to gather—whether led by leaders or teacher leaders—to norm on the student tasks they will use to measure student progress. This document, in addition to the supplemental resources, can be shared with school leaders and teachers to support them in implementing ongoing student work focused PLCs in their virtual spaces or as a guide in the event there are limited contract hours for a content lead to execute.</w:t>
      </w:r>
    </w:p>
    <w:p w14:paraId="288D574B" w14:textId="42FA99B8" w:rsidR="00501F6B" w:rsidRPr="002F353D" w:rsidRDefault="00F3013C">
      <w:pPr>
        <w:rPr>
          <w:rFonts w:ascii="Titillium Web" w:eastAsia="Titillium Web" w:hAnsi="Titillium Web" w:cs="Titillium Web"/>
          <w:color w:val="179DD5"/>
          <w:sz w:val="20"/>
          <w:szCs w:val="20"/>
        </w:rPr>
      </w:pPr>
      <w:r>
        <w:rPr>
          <w:rFonts w:ascii="Candara" w:eastAsia="Candara" w:hAnsi="Candara" w:cs="Candara"/>
          <w:noProof/>
          <w:color w:val="434343"/>
          <w:sz w:val="24"/>
          <w:szCs w:val="24"/>
        </w:rPr>
        <mc:AlternateContent>
          <mc:Choice Requires="wps">
            <w:drawing>
              <wp:anchor distT="0" distB="0" distL="114300" distR="114300" simplePos="0" relativeHeight="251663360" behindDoc="0" locked="0" layoutInCell="1" allowOverlap="1" wp14:anchorId="3ADE462E" wp14:editId="488F23E8">
                <wp:simplePos x="0" y="0"/>
                <wp:positionH relativeFrom="column">
                  <wp:posOffset>22860</wp:posOffset>
                </wp:positionH>
                <wp:positionV relativeFrom="paragraph">
                  <wp:posOffset>103505</wp:posOffset>
                </wp:positionV>
                <wp:extent cx="820674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20674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105F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5pt" to="9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" strokecolor="#f68c36 [3049]"/>
            </w:pict>
          </mc:Fallback>
        </mc:AlternateContent>
      </w:r>
      <w:r w:rsidR="00907A94">
        <w:rPr>
          <w:rFonts w:ascii="Candara" w:eastAsia="Candara" w:hAnsi="Candara" w:cs="Candara"/>
          <w:color w:val="434343"/>
          <w:sz w:val="24"/>
          <w:szCs w:val="24"/>
        </w:rPr>
        <w:br/>
      </w:r>
      <w:r w:rsidR="00907A94" w:rsidRPr="002F353D">
        <w:rPr>
          <w:rFonts w:ascii="Titillium Web" w:eastAsia="Titillium Web" w:hAnsi="Titillium Web" w:cs="Titillium Web"/>
          <w:color w:val="179DD5"/>
          <w:sz w:val="40"/>
          <w:szCs w:val="40"/>
        </w:rPr>
        <w:t>PLC Cycle</w:t>
      </w:r>
      <w:r w:rsidR="00907A94">
        <w:rPr>
          <w:rFonts w:ascii="Candara" w:eastAsia="Candara" w:hAnsi="Candara" w:cs="Candara"/>
          <w:b/>
          <w:color w:val="434343"/>
          <w:sz w:val="24"/>
          <w:szCs w:val="24"/>
        </w:rPr>
        <w:br/>
      </w:r>
      <w:r w:rsidR="00907A94">
        <w:rPr>
          <w:rFonts w:ascii="Candara" w:eastAsia="Candara" w:hAnsi="Candara" w:cs="Candara"/>
          <w:color w:val="434343"/>
          <w:sz w:val="24"/>
          <w:szCs w:val="24"/>
        </w:rPr>
        <w:t xml:space="preserve">The PLC cycle example listed below can be modified to fit school time constraints as long as all components are completed. </w:t>
      </w:r>
      <w:proofErr w:type="spellStart"/>
      <w:r w:rsidR="00907A94">
        <w:rPr>
          <w:rFonts w:ascii="Candara" w:eastAsia="Candara" w:hAnsi="Candara" w:cs="Candara"/>
          <w:color w:val="434343"/>
          <w:sz w:val="24"/>
          <w:szCs w:val="24"/>
        </w:rPr>
        <w:t>Teachbacks</w:t>
      </w:r>
      <w:proofErr w:type="spellEnd"/>
      <w:r w:rsidR="00907A94">
        <w:rPr>
          <w:rFonts w:ascii="Candara" w:eastAsia="Candara" w:hAnsi="Candara" w:cs="Candara"/>
          <w:color w:val="434343"/>
          <w:sz w:val="24"/>
          <w:szCs w:val="24"/>
        </w:rPr>
        <w:t xml:space="preserve"> and practice sessions can also be incorporated into the cycle as an additional component to a session or a standalone session. </w:t>
      </w:r>
      <w:r w:rsidR="00907A94">
        <w:rPr>
          <w:rFonts w:ascii="Candara" w:eastAsia="Candara" w:hAnsi="Candara" w:cs="Candara"/>
          <w:color w:val="434343"/>
          <w:sz w:val="24"/>
          <w:szCs w:val="24"/>
        </w:rPr>
        <w:br/>
      </w:r>
    </w:p>
    <w:p w14:paraId="1F354A41" w14:textId="0EDA55D2" w:rsidR="00501F6B" w:rsidRPr="002F353D" w:rsidRDefault="00907A94">
      <w:pPr>
        <w:rPr>
          <w:rFonts w:ascii="Titillium Web" w:eastAsia="Titillium Web" w:hAnsi="Titillium Web" w:cs="Titillium Web"/>
          <w:color w:val="179DD5"/>
          <w:sz w:val="24"/>
          <w:szCs w:val="24"/>
        </w:rPr>
      </w:pPr>
      <w:r w:rsidRPr="002F353D">
        <w:rPr>
          <w:rFonts w:ascii="Titillium Web" w:eastAsia="Titillium Web" w:hAnsi="Titillium Web" w:cs="Titillium Web"/>
          <w:color w:val="179DD5"/>
          <w:sz w:val="24"/>
          <w:szCs w:val="24"/>
        </w:rPr>
        <w:t>Session 1: Getting Clear on Outcomes</w:t>
      </w:r>
    </w:p>
    <w:p w14:paraId="5EFA215A" w14:textId="77777777" w:rsidR="002F353D" w:rsidRDefault="00907A94" w:rsidP="002F353D">
      <w:pPr>
        <w:numPr>
          <w:ilvl w:val="0"/>
          <w:numId w:val="6"/>
        </w:numPr>
        <w:rPr>
          <w:rFonts w:ascii="Candara" w:eastAsia="Candara" w:hAnsi="Candara" w:cs="Candara"/>
          <w:color w:val="434343"/>
          <w:sz w:val="24"/>
          <w:szCs w:val="24"/>
        </w:rPr>
      </w:pPr>
      <w:r w:rsidRPr="002F353D">
        <w:rPr>
          <w:rFonts w:ascii="Candara" w:eastAsia="Candara" w:hAnsi="Candara" w:cs="Candara"/>
          <w:i/>
          <w:color w:val="434343"/>
          <w:sz w:val="24"/>
          <w:szCs w:val="24"/>
        </w:rPr>
        <w:t xml:space="preserve">Understanding the Unit: </w:t>
      </w:r>
      <w:r w:rsidRPr="002F353D">
        <w:rPr>
          <w:rFonts w:ascii="Candara" w:eastAsia="Candara" w:hAnsi="Candara" w:cs="Candara"/>
          <w:color w:val="434343"/>
          <w:sz w:val="24"/>
          <w:szCs w:val="24"/>
        </w:rPr>
        <w:t xml:space="preserve">Teachers get clear on the outcomes and critical standards for the unit of study by identifying the focus standards of the unit. </w:t>
      </w:r>
    </w:p>
    <w:p w14:paraId="563FA1F9" w14:textId="2B971B2C" w:rsidR="00501F6B" w:rsidRPr="002F353D" w:rsidRDefault="00907A94" w:rsidP="002F353D">
      <w:pPr>
        <w:numPr>
          <w:ilvl w:val="0"/>
          <w:numId w:val="6"/>
        </w:numPr>
        <w:rPr>
          <w:rFonts w:ascii="Candara" w:eastAsia="Candara" w:hAnsi="Candara" w:cs="Candara"/>
          <w:color w:val="434343"/>
          <w:sz w:val="24"/>
          <w:szCs w:val="24"/>
        </w:rPr>
      </w:pPr>
      <w:r w:rsidRPr="002F353D">
        <w:rPr>
          <w:rFonts w:ascii="Candara" w:eastAsia="Candara" w:hAnsi="Candara" w:cs="Candara"/>
          <w:i/>
          <w:color w:val="434343"/>
          <w:sz w:val="24"/>
          <w:szCs w:val="24"/>
        </w:rPr>
        <w:t xml:space="preserve">Identifying the Lesson and Tasks: </w:t>
      </w:r>
      <w:r w:rsidRPr="002F353D">
        <w:rPr>
          <w:rFonts w:ascii="Candara" w:eastAsia="Candara" w:hAnsi="Candara" w:cs="Candara"/>
          <w:color w:val="434343"/>
          <w:sz w:val="24"/>
          <w:szCs w:val="24"/>
        </w:rPr>
        <w:t>Identify the specific lessons and tasks that will be used to track student mastery throughout the unit. Teachers then identify the student work from the task they will use to track progress.</w:t>
      </w:r>
    </w:p>
    <w:p w14:paraId="4211C13E" w14:textId="35440E03" w:rsidR="00501F6B" w:rsidRPr="002F353D" w:rsidRDefault="00907A94">
      <w:pPr>
        <w:rPr>
          <w:rFonts w:ascii="Titillium Web" w:eastAsia="Titillium Web" w:hAnsi="Titillium Web" w:cs="Titillium Web"/>
          <w:color w:val="179DD5"/>
          <w:sz w:val="24"/>
          <w:szCs w:val="24"/>
        </w:rPr>
      </w:pPr>
      <w:r w:rsidRPr="002F353D">
        <w:rPr>
          <w:rFonts w:ascii="Titillium Web" w:eastAsia="Titillium Web" w:hAnsi="Titillium Web" w:cs="Titillium Web"/>
          <w:color w:val="179DD5"/>
          <w:sz w:val="24"/>
          <w:szCs w:val="24"/>
        </w:rPr>
        <w:lastRenderedPageBreak/>
        <w:t>Session 2: Norming on Exemplar Response, Criteria for Mastery, and Instructional Moves</w:t>
      </w:r>
    </w:p>
    <w:p w14:paraId="3E2F494E" w14:textId="77777777" w:rsidR="00501F6B" w:rsidRDefault="00907A94">
      <w:pPr>
        <w:numPr>
          <w:ilvl w:val="0"/>
          <w:numId w:val="1"/>
        </w:numPr>
        <w:rPr>
          <w:rFonts w:ascii="Candara" w:eastAsia="Candara" w:hAnsi="Candara" w:cs="Candara"/>
          <w:color w:val="434343"/>
          <w:sz w:val="24"/>
          <w:szCs w:val="24"/>
        </w:rPr>
      </w:pPr>
      <w:r>
        <w:rPr>
          <w:rFonts w:ascii="Candara" w:eastAsia="Candara" w:hAnsi="Candara" w:cs="Candara"/>
          <w:i/>
          <w:color w:val="434343"/>
          <w:sz w:val="24"/>
          <w:szCs w:val="24"/>
        </w:rPr>
        <w:t xml:space="preserve">Completing the Task: </w:t>
      </w:r>
      <w:r>
        <w:rPr>
          <w:rFonts w:ascii="Candara" w:eastAsia="Candara" w:hAnsi="Candara" w:cs="Candara"/>
          <w:color w:val="434343"/>
          <w:sz w:val="24"/>
          <w:szCs w:val="24"/>
        </w:rPr>
        <w:t xml:space="preserve">Each teacher comes to the PLC with their completed exemplar response. </w:t>
      </w:r>
    </w:p>
    <w:p w14:paraId="371C10C0" w14:textId="1D21B058" w:rsidR="00501F6B" w:rsidRDefault="00907A94">
      <w:pPr>
        <w:numPr>
          <w:ilvl w:val="0"/>
          <w:numId w:val="1"/>
        </w:numPr>
        <w:rPr>
          <w:rFonts w:ascii="Candara" w:eastAsia="Candara" w:hAnsi="Candara" w:cs="Candara"/>
          <w:i/>
          <w:color w:val="434343"/>
          <w:sz w:val="24"/>
          <w:szCs w:val="24"/>
        </w:rPr>
      </w:pPr>
      <w:r>
        <w:rPr>
          <w:rFonts w:ascii="Candara" w:eastAsia="Candara" w:hAnsi="Candara" w:cs="Candara"/>
          <w:i/>
          <w:color w:val="434343"/>
          <w:sz w:val="24"/>
          <w:szCs w:val="24"/>
        </w:rPr>
        <w:t xml:space="preserve">Norming on the Task: </w:t>
      </w:r>
      <w:r>
        <w:rPr>
          <w:rFonts w:ascii="Candara" w:eastAsia="Candara" w:hAnsi="Candara" w:cs="Candara"/>
          <w:color w:val="434343"/>
          <w:sz w:val="24"/>
          <w:szCs w:val="24"/>
        </w:rPr>
        <w:t>Teachers analyze qualities of each other's response and any exemplars provided to determine criteria for mastery.</w:t>
      </w:r>
    </w:p>
    <w:p w14:paraId="4ABB604E" w14:textId="77777777" w:rsidR="00501F6B" w:rsidRDefault="00907A94">
      <w:pPr>
        <w:numPr>
          <w:ilvl w:val="0"/>
          <w:numId w:val="1"/>
        </w:numPr>
        <w:rPr>
          <w:rFonts w:ascii="Candara" w:eastAsia="Candara" w:hAnsi="Candara" w:cs="Candara"/>
          <w:color w:val="434343"/>
          <w:sz w:val="24"/>
          <w:szCs w:val="24"/>
        </w:rPr>
      </w:pPr>
      <w:r>
        <w:rPr>
          <w:rFonts w:ascii="Candara" w:eastAsia="Candara" w:hAnsi="Candara" w:cs="Candara"/>
          <w:color w:val="434343"/>
          <w:sz w:val="24"/>
          <w:szCs w:val="24"/>
        </w:rPr>
        <w:t>What are the instructional moves the teacher will make to support students in reaching mastery?</w:t>
      </w:r>
    </w:p>
    <w:p w14:paraId="116A5FEA" w14:textId="77777777" w:rsidR="00501F6B" w:rsidRDefault="00501F6B">
      <w:pPr>
        <w:rPr>
          <w:rFonts w:ascii="Candara" w:eastAsia="Candara" w:hAnsi="Candara" w:cs="Candara"/>
          <w:color w:val="434343"/>
          <w:sz w:val="24"/>
          <w:szCs w:val="24"/>
        </w:rPr>
      </w:pPr>
    </w:p>
    <w:p w14:paraId="38EE43BD" w14:textId="4CBACC7F" w:rsidR="00501F6B" w:rsidRPr="002F353D" w:rsidRDefault="00907A94">
      <w:pPr>
        <w:rPr>
          <w:rFonts w:ascii="Titillium Web" w:eastAsia="Titillium Web" w:hAnsi="Titillium Web" w:cs="Titillium Web"/>
          <w:color w:val="179DD5"/>
          <w:sz w:val="24"/>
          <w:szCs w:val="24"/>
        </w:rPr>
      </w:pPr>
      <w:r w:rsidRPr="002F353D">
        <w:rPr>
          <w:rFonts w:ascii="Titillium Web" w:eastAsia="Titillium Web" w:hAnsi="Titillium Web" w:cs="Titillium Web"/>
          <w:color w:val="179DD5"/>
          <w:sz w:val="24"/>
          <w:szCs w:val="24"/>
        </w:rPr>
        <w:t xml:space="preserve">Session 3: Analyzing Work to Determine Feedback &amp; Next Steps </w:t>
      </w:r>
    </w:p>
    <w:p w14:paraId="27A97830" w14:textId="77777777" w:rsidR="00501F6B" w:rsidRDefault="00D45FDD">
      <w:pPr>
        <w:numPr>
          <w:ilvl w:val="0"/>
          <w:numId w:val="3"/>
        </w:numPr>
        <w:rPr>
          <w:rFonts w:ascii="Candara" w:eastAsia="Candara" w:hAnsi="Candara" w:cs="Candara"/>
          <w:sz w:val="24"/>
          <w:szCs w:val="24"/>
        </w:rPr>
      </w:pPr>
      <w:hyperlink r:id="rId7">
        <w:r w:rsidR="00907A94" w:rsidRPr="00AA4A04">
          <w:rPr>
            <w:rFonts w:ascii="Candara" w:eastAsia="Candara" w:hAnsi="Candara" w:cs="Candara"/>
            <w:b/>
            <w:bCs/>
            <w:color w:val="6DC065"/>
            <w:sz w:val="24"/>
            <w:szCs w:val="24"/>
          </w:rPr>
          <w:t>Analyze</w:t>
        </w:r>
      </w:hyperlink>
      <w:r w:rsidR="00907A94">
        <w:rPr>
          <w:rFonts w:ascii="Candara" w:eastAsia="Candara" w:hAnsi="Candara" w:cs="Candara"/>
          <w:color w:val="434343"/>
          <w:sz w:val="24"/>
          <w:szCs w:val="24"/>
        </w:rPr>
        <w:t>* student work to determine feedback and next steps for students who have not yet shown mastery and identify how students who improved mastery did so.</w:t>
      </w:r>
    </w:p>
    <w:p w14:paraId="2B748AB4" w14:textId="77777777" w:rsidR="00501F6B" w:rsidRDefault="00907A94">
      <w:pPr>
        <w:numPr>
          <w:ilvl w:val="0"/>
          <w:numId w:val="3"/>
        </w:numPr>
        <w:rPr>
          <w:rFonts w:ascii="Candara" w:eastAsia="Candara" w:hAnsi="Candara" w:cs="Candara"/>
          <w:color w:val="434343"/>
          <w:sz w:val="24"/>
          <w:szCs w:val="24"/>
        </w:rPr>
      </w:pPr>
      <w:r>
        <w:rPr>
          <w:rFonts w:ascii="Candara" w:eastAsia="Candara" w:hAnsi="Candara" w:cs="Candara"/>
          <w:color w:val="434343"/>
          <w:sz w:val="24"/>
          <w:szCs w:val="24"/>
        </w:rPr>
        <w:t xml:space="preserve">Identify the upcoming task that will be used to gauge further student mastery improvement. </w:t>
      </w:r>
    </w:p>
    <w:p w14:paraId="30F9D6E3" w14:textId="77777777" w:rsidR="00501F6B" w:rsidRDefault="00907A94">
      <w:pPr>
        <w:numPr>
          <w:ilvl w:val="0"/>
          <w:numId w:val="3"/>
        </w:numPr>
        <w:rPr>
          <w:rFonts w:ascii="Candara" w:eastAsia="Candara" w:hAnsi="Candara" w:cs="Candara"/>
          <w:color w:val="434343"/>
          <w:sz w:val="24"/>
          <w:szCs w:val="24"/>
        </w:rPr>
      </w:pPr>
      <w:r>
        <w:rPr>
          <w:rFonts w:ascii="Candara" w:eastAsia="Candara" w:hAnsi="Candara" w:cs="Candara"/>
          <w:color w:val="434343"/>
          <w:sz w:val="24"/>
          <w:szCs w:val="24"/>
        </w:rPr>
        <w:t>Continue to repeat the cycle.</w:t>
      </w:r>
    </w:p>
    <w:p w14:paraId="7BB57E7B" w14:textId="77777777" w:rsidR="00501F6B" w:rsidRDefault="00907A94">
      <w:pPr>
        <w:rPr>
          <w:rFonts w:ascii="Candara" w:eastAsia="Candara" w:hAnsi="Candara" w:cs="Candara"/>
          <w:color w:val="434343"/>
          <w:sz w:val="24"/>
          <w:szCs w:val="24"/>
        </w:rPr>
      </w:pPr>
      <w:r>
        <w:rPr>
          <w:rFonts w:ascii="Candara" w:eastAsia="Candara" w:hAnsi="Candara" w:cs="Candara"/>
          <w:i/>
          <w:color w:val="434343"/>
          <w:sz w:val="24"/>
          <w:szCs w:val="24"/>
        </w:rPr>
        <w:t>*</w:t>
      </w:r>
      <w:r>
        <w:rPr>
          <w:rFonts w:ascii="Candara" w:eastAsia="Candara" w:hAnsi="Candara" w:cs="Candara"/>
          <w:color w:val="434343"/>
          <w:sz w:val="24"/>
          <w:szCs w:val="24"/>
        </w:rPr>
        <w:t>In case PLC lead needs protocol for student work analysis</w:t>
      </w:r>
    </w:p>
    <w:p w14:paraId="7CC2217A" w14:textId="33194980" w:rsidR="00501F6B" w:rsidRDefault="00501F6B">
      <w:pPr>
        <w:rPr>
          <w:rFonts w:ascii="Candara" w:eastAsia="Candara" w:hAnsi="Candara" w:cs="Candara"/>
          <w:sz w:val="24"/>
          <w:szCs w:val="24"/>
        </w:rPr>
      </w:pPr>
    </w:p>
    <w:p w14:paraId="3E8B3BA2" w14:textId="24F29209" w:rsidR="00501F6B" w:rsidRPr="002F353D" w:rsidRDefault="00907A94" w:rsidP="002F353D">
      <w:pPr>
        <w:rPr>
          <w:rFonts w:ascii="Titillium Web" w:eastAsia="Titillium Web" w:hAnsi="Titillium Web" w:cs="Titillium Web"/>
          <w:color w:val="179DD5"/>
          <w:sz w:val="40"/>
          <w:szCs w:val="40"/>
        </w:rPr>
      </w:pPr>
      <w:r w:rsidRPr="002F353D">
        <w:rPr>
          <w:rFonts w:ascii="Titillium Web" w:eastAsia="Titillium Web" w:hAnsi="Titillium Web" w:cs="Titillium Web"/>
          <w:color w:val="179DD5"/>
          <w:sz w:val="40"/>
          <w:szCs w:val="40"/>
        </w:rPr>
        <w:t xml:space="preserve">Planning for Student Work PLC </w:t>
      </w:r>
    </w:p>
    <w:p w14:paraId="22E15B95" w14:textId="77C81608" w:rsidR="002F353D" w:rsidRDefault="002F353D">
      <w:pPr>
        <w:rPr>
          <w:rFonts w:ascii="Titillium Web" w:eastAsia="Titillium Web" w:hAnsi="Titillium Web" w:cs="Titillium Web"/>
          <w:color w:val="179DD5"/>
          <w:sz w:val="24"/>
          <w:szCs w:val="24"/>
        </w:rPr>
      </w:pPr>
    </w:p>
    <w:p w14:paraId="7E7B887E" w14:textId="15D18B80" w:rsidR="00501F6B" w:rsidRPr="002F353D" w:rsidRDefault="00907A94">
      <w:pPr>
        <w:rPr>
          <w:rFonts w:ascii="Titillium Web" w:eastAsia="Titillium Web" w:hAnsi="Titillium Web" w:cs="Titillium Web"/>
          <w:color w:val="179DD5"/>
          <w:sz w:val="24"/>
          <w:szCs w:val="24"/>
        </w:rPr>
      </w:pPr>
      <w:r w:rsidRPr="002F353D">
        <w:rPr>
          <w:rFonts w:ascii="Titillium Web" w:eastAsia="Titillium Web" w:hAnsi="Titillium Web" w:cs="Titillium Web"/>
          <w:color w:val="179DD5"/>
          <w:sz w:val="24"/>
          <w:szCs w:val="24"/>
        </w:rPr>
        <w:t>PLC</w:t>
      </w:r>
      <w:r w:rsidRPr="002F353D">
        <w:rPr>
          <w:rFonts w:ascii="Titillium Web" w:eastAsia="Titillium Web" w:hAnsi="Titillium Web" w:cs="Titillium Web"/>
          <w:b/>
          <w:bCs/>
          <w:color w:val="179DD5"/>
          <w:sz w:val="24"/>
          <w:szCs w:val="24"/>
        </w:rPr>
        <w:t xml:space="preserve"> </w:t>
      </w:r>
      <w:r w:rsidRPr="002F353D">
        <w:rPr>
          <w:rFonts w:ascii="Titillium Web" w:eastAsia="Titillium Web" w:hAnsi="Titillium Web" w:cs="Titillium Web"/>
          <w:color w:val="179DD5"/>
          <w:sz w:val="24"/>
          <w:szCs w:val="24"/>
        </w:rPr>
        <w:t xml:space="preserve">Goal: </w:t>
      </w:r>
    </w:p>
    <w:p w14:paraId="64305763" w14:textId="4EA3D8C2" w:rsidR="00501F6B" w:rsidRDefault="00907A94">
      <w:pPr>
        <w:rPr>
          <w:rFonts w:ascii="Candara" w:eastAsia="Candara" w:hAnsi="Candara" w:cs="Candara"/>
          <w:color w:val="434343"/>
          <w:sz w:val="24"/>
          <w:szCs w:val="24"/>
        </w:rPr>
      </w:pPr>
      <w:r>
        <w:rPr>
          <w:rFonts w:ascii="Candara" w:eastAsia="Candara" w:hAnsi="Candara" w:cs="Candara"/>
          <w:color w:val="434343"/>
          <w:sz w:val="24"/>
          <w:szCs w:val="24"/>
        </w:rPr>
        <w:t xml:space="preserve">The goal of PLC is to ensure teachers have an opportunity to engage with both the content they are </w:t>
      </w:r>
      <w:proofErr w:type="gramStart"/>
      <w:r>
        <w:rPr>
          <w:rFonts w:ascii="Candara" w:eastAsia="Candara" w:hAnsi="Candara" w:cs="Candara"/>
          <w:color w:val="434343"/>
          <w:sz w:val="24"/>
          <w:szCs w:val="24"/>
        </w:rPr>
        <w:t>teaching</w:t>
      </w:r>
      <w:proofErr w:type="gramEnd"/>
      <w:r>
        <w:rPr>
          <w:rFonts w:ascii="Candara" w:eastAsia="Candara" w:hAnsi="Candara" w:cs="Candara"/>
          <w:color w:val="434343"/>
          <w:sz w:val="24"/>
          <w:szCs w:val="24"/>
        </w:rPr>
        <w:t xml:space="preserve"> and the student work completed as a result of that instruction.</w:t>
      </w:r>
    </w:p>
    <w:p w14:paraId="2D95567E" w14:textId="7450FA1E" w:rsidR="00501F6B" w:rsidRPr="002F353D" w:rsidRDefault="00501F6B">
      <w:pPr>
        <w:rPr>
          <w:rFonts w:ascii="Titillium Web" w:eastAsia="Titillium Web" w:hAnsi="Titillium Web" w:cs="Titillium Web"/>
          <w:color w:val="179DD5"/>
          <w:sz w:val="24"/>
          <w:szCs w:val="24"/>
        </w:rPr>
      </w:pPr>
    </w:p>
    <w:p w14:paraId="5523FE55" w14:textId="7013F9AD" w:rsidR="00501F6B" w:rsidRPr="002F353D" w:rsidRDefault="00907A94">
      <w:pPr>
        <w:rPr>
          <w:rFonts w:ascii="Titillium Web" w:eastAsia="Titillium Web" w:hAnsi="Titillium Web" w:cs="Titillium Web"/>
          <w:color w:val="179DD5"/>
          <w:sz w:val="24"/>
          <w:szCs w:val="24"/>
        </w:rPr>
      </w:pPr>
      <w:r w:rsidRPr="002F353D">
        <w:rPr>
          <w:rFonts w:ascii="Titillium Web" w:eastAsia="Titillium Web" w:hAnsi="Titillium Web" w:cs="Titillium Web"/>
          <w:color w:val="179DD5"/>
          <w:sz w:val="24"/>
          <w:szCs w:val="24"/>
        </w:rPr>
        <w:t xml:space="preserve">Materials needed: </w:t>
      </w:r>
    </w:p>
    <w:p w14:paraId="60E0E58F" w14:textId="77777777" w:rsidR="00501F6B" w:rsidRDefault="00907A94">
      <w:pPr>
        <w:numPr>
          <w:ilvl w:val="0"/>
          <w:numId w:val="7"/>
        </w:numPr>
        <w:rPr>
          <w:rFonts w:ascii="Candara" w:eastAsia="Candara" w:hAnsi="Candara" w:cs="Candara"/>
          <w:color w:val="434343"/>
          <w:sz w:val="24"/>
          <w:szCs w:val="24"/>
        </w:rPr>
      </w:pPr>
      <w:r>
        <w:rPr>
          <w:rFonts w:ascii="Candara" w:eastAsia="Candara" w:hAnsi="Candara" w:cs="Candara"/>
          <w:color w:val="434343"/>
          <w:sz w:val="24"/>
          <w:szCs w:val="24"/>
        </w:rPr>
        <w:t>Access to current unit, lessons, and tasks</w:t>
      </w:r>
    </w:p>
    <w:p w14:paraId="2ED38142" w14:textId="2D965979" w:rsidR="00501F6B" w:rsidRDefault="00907A94">
      <w:pPr>
        <w:numPr>
          <w:ilvl w:val="0"/>
          <w:numId w:val="7"/>
        </w:numPr>
        <w:rPr>
          <w:rFonts w:ascii="Candara" w:eastAsia="Candara" w:hAnsi="Candara" w:cs="Candara"/>
          <w:color w:val="434343"/>
          <w:sz w:val="24"/>
          <w:szCs w:val="24"/>
        </w:rPr>
      </w:pPr>
      <w:r>
        <w:rPr>
          <w:rFonts w:ascii="Candara" w:eastAsia="Candara" w:hAnsi="Candara" w:cs="Candara"/>
          <w:color w:val="434343"/>
          <w:sz w:val="24"/>
          <w:szCs w:val="24"/>
        </w:rPr>
        <w:t xml:space="preserve">School calendar (with dates for PLC noted) and pacing calendars </w:t>
      </w:r>
    </w:p>
    <w:p w14:paraId="03128072" w14:textId="4B765A1B" w:rsidR="00501F6B" w:rsidRDefault="00907A94">
      <w:pPr>
        <w:numPr>
          <w:ilvl w:val="0"/>
          <w:numId w:val="7"/>
        </w:numPr>
        <w:rPr>
          <w:rFonts w:ascii="Candara" w:eastAsia="Candara" w:hAnsi="Candara" w:cs="Candara"/>
          <w:color w:val="434343"/>
          <w:sz w:val="24"/>
          <w:szCs w:val="24"/>
        </w:rPr>
      </w:pPr>
      <w:r>
        <w:rPr>
          <w:rFonts w:ascii="Candara" w:eastAsia="Candara" w:hAnsi="Candara" w:cs="Candara"/>
          <w:color w:val="434343"/>
          <w:sz w:val="24"/>
          <w:szCs w:val="24"/>
        </w:rPr>
        <w:t xml:space="preserve">Student work for analysis </w:t>
      </w:r>
    </w:p>
    <w:p w14:paraId="77D6431E" w14:textId="3B385070" w:rsidR="00501F6B" w:rsidRDefault="00907A94">
      <w:pPr>
        <w:numPr>
          <w:ilvl w:val="0"/>
          <w:numId w:val="7"/>
        </w:numPr>
        <w:rPr>
          <w:rFonts w:ascii="Candara" w:eastAsia="Candara" w:hAnsi="Candara" w:cs="Candara"/>
          <w:color w:val="434343"/>
          <w:sz w:val="24"/>
          <w:szCs w:val="24"/>
        </w:rPr>
      </w:pPr>
      <w:r>
        <w:rPr>
          <w:rFonts w:ascii="Candara" w:eastAsia="Candara" w:hAnsi="Candara" w:cs="Candara"/>
          <w:color w:val="434343"/>
          <w:sz w:val="24"/>
          <w:szCs w:val="24"/>
        </w:rPr>
        <w:t xml:space="preserve">PLC scope and sequence chart </w:t>
      </w:r>
      <w:r>
        <w:rPr>
          <w:rFonts w:ascii="Candara" w:eastAsia="Candara" w:hAnsi="Candara" w:cs="Candara"/>
          <w:color w:val="434343"/>
          <w:sz w:val="24"/>
          <w:szCs w:val="24"/>
        </w:rPr>
        <w:br/>
      </w:r>
    </w:p>
    <w:p w14:paraId="581FBB62" w14:textId="77777777" w:rsidR="005F4156" w:rsidRDefault="005F4156">
      <w:pPr>
        <w:rPr>
          <w:rFonts w:ascii="Titillium Web" w:eastAsia="Titillium Web" w:hAnsi="Titillium Web" w:cs="Titillium Web"/>
          <w:color w:val="179DD5"/>
          <w:sz w:val="24"/>
          <w:szCs w:val="24"/>
        </w:rPr>
      </w:pPr>
    </w:p>
    <w:p w14:paraId="31C006EF" w14:textId="77777777" w:rsidR="005F4156" w:rsidRDefault="005F4156">
      <w:pPr>
        <w:rPr>
          <w:rFonts w:ascii="Titillium Web" w:eastAsia="Titillium Web" w:hAnsi="Titillium Web" w:cs="Titillium Web"/>
          <w:color w:val="179DD5"/>
          <w:sz w:val="24"/>
          <w:szCs w:val="24"/>
        </w:rPr>
      </w:pPr>
    </w:p>
    <w:p w14:paraId="71D9CE75" w14:textId="06C3880C" w:rsidR="00501F6B" w:rsidRDefault="005F4156">
      <w:pPr>
        <w:rPr>
          <w:rFonts w:ascii="Candara" w:eastAsia="Candara" w:hAnsi="Candara" w:cs="Candara"/>
          <w:b/>
          <w:color w:val="434343"/>
          <w:sz w:val="24"/>
          <w:szCs w:val="24"/>
        </w:rPr>
      </w:pPr>
      <w:r>
        <w:rPr>
          <w:noProof/>
        </w:rPr>
        <w:lastRenderedPageBreak/>
        <w:drawing>
          <wp:anchor distT="114300" distB="114300" distL="114300" distR="114300" simplePos="0" relativeHeight="251658240" behindDoc="1" locked="0" layoutInCell="1" hidden="0" allowOverlap="1" wp14:anchorId="7F9D0C13" wp14:editId="54A055F6">
            <wp:simplePos x="0" y="0"/>
            <wp:positionH relativeFrom="column">
              <wp:posOffset>5699760</wp:posOffset>
            </wp:positionH>
            <wp:positionV relativeFrom="paragraph">
              <wp:posOffset>0</wp:posOffset>
            </wp:positionV>
            <wp:extent cx="2246630" cy="2133600"/>
            <wp:effectExtent l="0" t="0" r="1270" b="0"/>
            <wp:wrapTight wrapText="bothSides">
              <wp:wrapPolygon edited="0">
                <wp:start x="0" y="0"/>
                <wp:lineTo x="0" y="21407"/>
                <wp:lineTo x="21429" y="21407"/>
                <wp:lineTo x="21429"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6630" cy="2133600"/>
                    </a:xfrm>
                    <a:prstGeom prst="rect">
                      <a:avLst/>
                    </a:prstGeom>
                    <a:ln/>
                  </pic:spPr>
                </pic:pic>
              </a:graphicData>
            </a:graphic>
            <wp14:sizeRelH relativeFrom="margin">
              <wp14:pctWidth>0</wp14:pctWidth>
            </wp14:sizeRelH>
            <wp14:sizeRelV relativeFrom="margin">
              <wp14:pctHeight>0</wp14:pctHeight>
            </wp14:sizeRelV>
          </wp:anchor>
        </w:drawing>
      </w:r>
      <w:r w:rsidR="00907A94" w:rsidRPr="002F353D">
        <w:rPr>
          <w:rFonts w:ascii="Titillium Web" w:eastAsia="Titillium Web" w:hAnsi="Titillium Web" w:cs="Titillium Web"/>
          <w:color w:val="179DD5"/>
          <w:sz w:val="24"/>
          <w:szCs w:val="24"/>
        </w:rPr>
        <w:t xml:space="preserve">Example cycle: </w:t>
      </w:r>
      <w:r w:rsidR="00907A94" w:rsidRPr="002F353D">
        <w:rPr>
          <w:rFonts w:ascii="Titillium Web" w:eastAsia="Titillium Web" w:hAnsi="Titillium Web" w:cs="Titillium Web"/>
          <w:color w:val="179DD5"/>
          <w:sz w:val="24"/>
          <w:szCs w:val="24"/>
        </w:rPr>
        <w:tab/>
      </w:r>
      <w:r w:rsidR="00907A94">
        <w:rPr>
          <w:rFonts w:ascii="Candara" w:eastAsia="Candara" w:hAnsi="Candara" w:cs="Candara"/>
          <w:b/>
          <w:color w:val="434343"/>
          <w:sz w:val="24"/>
          <w:szCs w:val="24"/>
        </w:rPr>
        <w:tab/>
      </w:r>
    </w:p>
    <w:p w14:paraId="4BD25950" w14:textId="7FE16EA4" w:rsidR="00501F6B" w:rsidRDefault="00907A94">
      <w:pPr>
        <w:numPr>
          <w:ilvl w:val="0"/>
          <w:numId w:val="2"/>
        </w:numPr>
        <w:rPr>
          <w:rFonts w:ascii="Candara" w:eastAsia="Candara" w:hAnsi="Candara" w:cs="Candara"/>
          <w:color w:val="434343"/>
          <w:sz w:val="24"/>
          <w:szCs w:val="24"/>
        </w:rPr>
      </w:pPr>
      <w:r>
        <w:rPr>
          <w:rFonts w:ascii="Candara" w:eastAsia="Candara" w:hAnsi="Candara" w:cs="Candara"/>
          <w:color w:val="434343"/>
          <w:sz w:val="24"/>
          <w:szCs w:val="24"/>
        </w:rPr>
        <w:t xml:space="preserve">PLC 1: Determining </w:t>
      </w:r>
      <w:r w:rsidR="005F4156">
        <w:rPr>
          <w:rFonts w:ascii="Candara" w:eastAsia="Candara" w:hAnsi="Candara" w:cs="Candara"/>
          <w:color w:val="434343"/>
          <w:sz w:val="24"/>
          <w:szCs w:val="24"/>
        </w:rPr>
        <w:t>o</w:t>
      </w:r>
      <w:r>
        <w:rPr>
          <w:rFonts w:ascii="Candara" w:eastAsia="Candara" w:hAnsi="Candara" w:cs="Candara"/>
          <w:color w:val="434343"/>
          <w:sz w:val="24"/>
          <w:szCs w:val="24"/>
        </w:rPr>
        <w:t xml:space="preserve">utcomes </w:t>
      </w:r>
    </w:p>
    <w:p w14:paraId="5FB920CF" w14:textId="070E1F66" w:rsidR="00501F6B" w:rsidRDefault="00907A94">
      <w:pPr>
        <w:numPr>
          <w:ilvl w:val="0"/>
          <w:numId w:val="2"/>
        </w:numPr>
        <w:rPr>
          <w:rFonts w:ascii="Candara" w:eastAsia="Candara" w:hAnsi="Candara" w:cs="Candara"/>
          <w:color w:val="434343"/>
          <w:sz w:val="24"/>
          <w:szCs w:val="24"/>
        </w:rPr>
      </w:pPr>
      <w:r>
        <w:rPr>
          <w:rFonts w:ascii="Candara" w:eastAsia="Candara" w:hAnsi="Candara" w:cs="Candara"/>
          <w:color w:val="434343"/>
          <w:sz w:val="24"/>
          <w:szCs w:val="24"/>
        </w:rPr>
        <w:t xml:space="preserve">PLC 2: Norming on </w:t>
      </w:r>
      <w:r w:rsidR="005F4156">
        <w:rPr>
          <w:rFonts w:ascii="Candara" w:eastAsia="Candara" w:hAnsi="Candara" w:cs="Candara"/>
          <w:color w:val="434343"/>
          <w:sz w:val="24"/>
          <w:szCs w:val="24"/>
        </w:rPr>
        <w:t>e</w:t>
      </w:r>
      <w:r>
        <w:rPr>
          <w:rFonts w:ascii="Candara" w:eastAsia="Candara" w:hAnsi="Candara" w:cs="Candara"/>
          <w:color w:val="434343"/>
          <w:sz w:val="24"/>
          <w:szCs w:val="24"/>
        </w:rPr>
        <w:t xml:space="preserve">xemplar, </w:t>
      </w:r>
      <w:r w:rsidR="005F4156">
        <w:rPr>
          <w:rFonts w:ascii="Candara" w:eastAsia="Candara" w:hAnsi="Candara" w:cs="Candara"/>
          <w:color w:val="434343"/>
          <w:sz w:val="24"/>
          <w:szCs w:val="24"/>
        </w:rPr>
        <w:t>c</w:t>
      </w:r>
      <w:r>
        <w:rPr>
          <w:rFonts w:ascii="Candara" w:eastAsia="Candara" w:hAnsi="Candara" w:cs="Candara"/>
          <w:color w:val="434343"/>
          <w:sz w:val="24"/>
          <w:szCs w:val="24"/>
        </w:rPr>
        <w:t xml:space="preserve">riteria for </w:t>
      </w:r>
      <w:r w:rsidR="005F4156">
        <w:rPr>
          <w:rFonts w:ascii="Candara" w:eastAsia="Candara" w:hAnsi="Candara" w:cs="Candara"/>
          <w:color w:val="434343"/>
          <w:sz w:val="24"/>
          <w:szCs w:val="24"/>
        </w:rPr>
        <w:t>m</w:t>
      </w:r>
      <w:r>
        <w:rPr>
          <w:rFonts w:ascii="Candara" w:eastAsia="Candara" w:hAnsi="Candara" w:cs="Candara"/>
          <w:color w:val="434343"/>
          <w:sz w:val="24"/>
          <w:szCs w:val="24"/>
        </w:rPr>
        <w:t>astery</w:t>
      </w:r>
      <w:r>
        <w:rPr>
          <w:rFonts w:ascii="Candara" w:eastAsia="Candara" w:hAnsi="Candara" w:cs="Candara"/>
          <w:color w:val="434343"/>
          <w:sz w:val="24"/>
          <w:szCs w:val="24"/>
        </w:rPr>
        <w:br/>
        <w:t xml:space="preserve">and </w:t>
      </w:r>
      <w:r w:rsidR="005F4156">
        <w:rPr>
          <w:rFonts w:ascii="Candara" w:eastAsia="Candara" w:hAnsi="Candara" w:cs="Candara"/>
          <w:color w:val="434343"/>
          <w:sz w:val="24"/>
          <w:szCs w:val="24"/>
        </w:rPr>
        <w:t>i</w:t>
      </w:r>
      <w:r>
        <w:rPr>
          <w:rFonts w:ascii="Candara" w:eastAsia="Candara" w:hAnsi="Candara" w:cs="Candara"/>
          <w:color w:val="434343"/>
          <w:sz w:val="24"/>
          <w:szCs w:val="24"/>
        </w:rPr>
        <w:t xml:space="preserve">nstructional </w:t>
      </w:r>
      <w:r w:rsidR="005F4156">
        <w:rPr>
          <w:rFonts w:ascii="Candara" w:eastAsia="Candara" w:hAnsi="Candara" w:cs="Candara"/>
          <w:color w:val="434343"/>
          <w:sz w:val="24"/>
          <w:szCs w:val="24"/>
        </w:rPr>
        <w:t>m</w:t>
      </w:r>
      <w:r>
        <w:rPr>
          <w:rFonts w:ascii="Candara" w:eastAsia="Candara" w:hAnsi="Candara" w:cs="Candara"/>
          <w:color w:val="434343"/>
          <w:sz w:val="24"/>
          <w:szCs w:val="24"/>
        </w:rPr>
        <w:t xml:space="preserve">oves  </w:t>
      </w:r>
      <w:r>
        <w:rPr>
          <w:rFonts w:ascii="Candara" w:eastAsia="Candara" w:hAnsi="Candara" w:cs="Candara"/>
          <w:color w:val="434343"/>
          <w:sz w:val="24"/>
          <w:szCs w:val="24"/>
        </w:rPr>
        <w:tab/>
      </w:r>
      <w:r>
        <w:rPr>
          <w:rFonts w:ascii="Candara" w:eastAsia="Candara" w:hAnsi="Candara" w:cs="Candara"/>
          <w:color w:val="434343"/>
          <w:sz w:val="24"/>
          <w:szCs w:val="24"/>
        </w:rPr>
        <w:tab/>
      </w:r>
    </w:p>
    <w:p w14:paraId="5C2CA1BB" w14:textId="7EA0CD83" w:rsidR="00501F6B" w:rsidRDefault="00907A94">
      <w:pPr>
        <w:numPr>
          <w:ilvl w:val="0"/>
          <w:numId w:val="2"/>
        </w:numPr>
        <w:rPr>
          <w:rFonts w:ascii="Candara" w:eastAsia="Candara" w:hAnsi="Candara" w:cs="Candara"/>
          <w:color w:val="434343"/>
          <w:sz w:val="24"/>
          <w:szCs w:val="24"/>
        </w:rPr>
      </w:pPr>
      <w:r>
        <w:rPr>
          <w:rFonts w:ascii="Candara" w:eastAsia="Candara" w:hAnsi="Candara" w:cs="Candara"/>
          <w:color w:val="434343"/>
          <w:sz w:val="24"/>
          <w:szCs w:val="24"/>
        </w:rPr>
        <w:t xml:space="preserve">PLC 3: Analyze </w:t>
      </w:r>
      <w:r w:rsidR="005F4156">
        <w:rPr>
          <w:rFonts w:ascii="Candara" w:eastAsia="Candara" w:hAnsi="Candara" w:cs="Candara"/>
          <w:color w:val="434343"/>
          <w:sz w:val="24"/>
          <w:szCs w:val="24"/>
        </w:rPr>
        <w:t>wo</w:t>
      </w:r>
      <w:r>
        <w:rPr>
          <w:rFonts w:ascii="Candara" w:eastAsia="Candara" w:hAnsi="Candara" w:cs="Candara"/>
          <w:color w:val="434343"/>
          <w:sz w:val="24"/>
          <w:szCs w:val="24"/>
        </w:rPr>
        <w:t xml:space="preserve">rk to </w:t>
      </w:r>
      <w:r w:rsidR="005F4156">
        <w:rPr>
          <w:rFonts w:ascii="Candara" w:eastAsia="Candara" w:hAnsi="Candara" w:cs="Candara"/>
          <w:color w:val="434343"/>
          <w:sz w:val="24"/>
          <w:szCs w:val="24"/>
        </w:rPr>
        <w:t>d</w:t>
      </w:r>
      <w:r>
        <w:rPr>
          <w:rFonts w:ascii="Candara" w:eastAsia="Candara" w:hAnsi="Candara" w:cs="Candara"/>
          <w:color w:val="434343"/>
          <w:sz w:val="24"/>
          <w:szCs w:val="24"/>
        </w:rPr>
        <w:t xml:space="preserve">etermine </w:t>
      </w:r>
      <w:r w:rsidR="005F4156">
        <w:rPr>
          <w:rFonts w:ascii="Candara" w:eastAsia="Candara" w:hAnsi="Candara" w:cs="Candara"/>
          <w:color w:val="434343"/>
          <w:sz w:val="24"/>
          <w:szCs w:val="24"/>
        </w:rPr>
        <w:t>n</w:t>
      </w:r>
      <w:r>
        <w:rPr>
          <w:rFonts w:ascii="Candara" w:eastAsia="Candara" w:hAnsi="Candara" w:cs="Candara"/>
          <w:color w:val="434343"/>
          <w:sz w:val="24"/>
          <w:szCs w:val="24"/>
        </w:rPr>
        <w:t xml:space="preserve">ext </w:t>
      </w:r>
      <w:r w:rsidR="005F4156">
        <w:rPr>
          <w:rFonts w:ascii="Candara" w:eastAsia="Candara" w:hAnsi="Candara" w:cs="Candara"/>
          <w:color w:val="434343"/>
          <w:sz w:val="24"/>
          <w:szCs w:val="24"/>
        </w:rPr>
        <w:t>st</w:t>
      </w:r>
      <w:r>
        <w:rPr>
          <w:rFonts w:ascii="Candara" w:eastAsia="Candara" w:hAnsi="Candara" w:cs="Candara"/>
          <w:color w:val="434343"/>
          <w:sz w:val="24"/>
          <w:szCs w:val="24"/>
        </w:rPr>
        <w:t xml:space="preserve">eps </w:t>
      </w:r>
    </w:p>
    <w:p w14:paraId="3745586D" w14:textId="64FE6A0F" w:rsidR="00501F6B" w:rsidRDefault="00907A94">
      <w:pPr>
        <w:numPr>
          <w:ilvl w:val="0"/>
          <w:numId w:val="2"/>
        </w:numPr>
        <w:rPr>
          <w:rFonts w:ascii="Candara" w:eastAsia="Candara" w:hAnsi="Candara" w:cs="Candara"/>
          <w:color w:val="434343"/>
          <w:sz w:val="24"/>
          <w:szCs w:val="24"/>
        </w:rPr>
      </w:pPr>
      <w:r>
        <w:rPr>
          <w:rFonts w:ascii="Candara" w:eastAsia="Candara" w:hAnsi="Candara" w:cs="Candara"/>
          <w:color w:val="434343"/>
          <w:sz w:val="24"/>
          <w:szCs w:val="24"/>
        </w:rPr>
        <w:t xml:space="preserve">PLC 4 and beyond: </w:t>
      </w:r>
      <w:r w:rsidR="005F4156">
        <w:rPr>
          <w:rFonts w:ascii="Candara" w:eastAsia="Candara" w:hAnsi="Candara" w:cs="Candara"/>
          <w:color w:val="434343"/>
          <w:sz w:val="24"/>
          <w:szCs w:val="24"/>
        </w:rPr>
        <w:t>r</w:t>
      </w:r>
      <w:r>
        <w:rPr>
          <w:rFonts w:ascii="Candara" w:eastAsia="Candara" w:hAnsi="Candara" w:cs="Candara"/>
          <w:color w:val="434343"/>
          <w:sz w:val="24"/>
          <w:szCs w:val="24"/>
        </w:rPr>
        <w:t xml:space="preserve">epeat cycle again! </w:t>
      </w:r>
    </w:p>
    <w:p w14:paraId="7A5E3119" w14:textId="77777777" w:rsidR="00501F6B" w:rsidRDefault="00501F6B">
      <w:pPr>
        <w:rPr>
          <w:rFonts w:ascii="Candara" w:eastAsia="Candara" w:hAnsi="Candara" w:cs="Candara"/>
          <w:b/>
          <w:color w:val="FF0000"/>
          <w:sz w:val="24"/>
          <w:szCs w:val="24"/>
        </w:rPr>
      </w:pPr>
    </w:p>
    <w:p w14:paraId="419A5A45" w14:textId="77777777" w:rsidR="002F353D" w:rsidRDefault="002F353D">
      <w:pPr>
        <w:rPr>
          <w:rFonts w:ascii="Candara" w:eastAsia="Candara" w:hAnsi="Candara" w:cs="Candara"/>
          <w:b/>
          <w:color w:val="FF0000"/>
          <w:sz w:val="24"/>
          <w:szCs w:val="24"/>
        </w:rPr>
      </w:pPr>
    </w:p>
    <w:p w14:paraId="0072CF0D" w14:textId="77777777" w:rsidR="002F353D" w:rsidRDefault="002F353D">
      <w:pPr>
        <w:rPr>
          <w:rFonts w:ascii="Candara" w:eastAsia="Candara" w:hAnsi="Candara" w:cs="Candara"/>
          <w:b/>
          <w:color w:val="FF0000"/>
          <w:sz w:val="24"/>
          <w:szCs w:val="24"/>
        </w:rPr>
      </w:pPr>
    </w:p>
    <w:p w14:paraId="4CB97E0F" w14:textId="77777777" w:rsidR="00AA4A04" w:rsidRDefault="00AA4A04">
      <w:pPr>
        <w:rPr>
          <w:rFonts w:ascii="Candara" w:eastAsia="Candara" w:hAnsi="Candara" w:cs="Candara"/>
          <w:b/>
          <w:color w:val="FF0000"/>
          <w:sz w:val="24"/>
          <w:szCs w:val="24"/>
        </w:rPr>
      </w:pPr>
    </w:p>
    <w:p w14:paraId="5EAEEEA8" w14:textId="77777777" w:rsidR="00AA4A04" w:rsidRDefault="00AA4A04">
      <w:pPr>
        <w:rPr>
          <w:rFonts w:ascii="Candara" w:eastAsia="Candara" w:hAnsi="Candara" w:cs="Candara"/>
          <w:b/>
          <w:color w:val="FF0000"/>
          <w:sz w:val="24"/>
          <w:szCs w:val="24"/>
        </w:rPr>
      </w:pPr>
    </w:p>
    <w:p w14:paraId="0A8E94AE" w14:textId="0325DD7E" w:rsidR="00501F6B" w:rsidRDefault="00907A94">
      <w:pPr>
        <w:rPr>
          <w:rFonts w:ascii="Candara" w:eastAsia="Candara" w:hAnsi="Candara" w:cs="Candara"/>
          <w:b/>
          <w:color w:val="FF0000"/>
          <w:sz w:val="24"/>
          <w:szCs w:val="24"/>
        </w:rPr>
      </w:pPr>
      <w:r>
        <w:rPr>
          <w:rFonts w:ascii="Candara" w:eastAsia="Candara" w:hAnsi="Candara" w:cs="Candara"/>
          <w:b/>
          <w:color w:val="FF0000"/>
          <w:sz w:val="24"/>
          <w:szCs w:val="24"/>
        </w:rPr>
        <w:t>Read this first: Explanations of scope and sequence headings</w:t>
      </w:r>
    </w:p>
    <w:p w14:paraId="1AEA8FC9" w14:textId="77777777" w:rsidR="00501F6B" w:rsidRDefault="00907A94">
      <w:pPr>
        <w:numPr>
          <w:ilvl w:val="0"/>
          <w:numId w:val="4"/>
        </w:numPr>
        <w:rPr>
          <w:rFonts w:ascii="Candara" w:eastAsia="Candara" w:hAnsi="Candara" w:cs="Candara"/>
          <w:color w:val="434343"/>
          <w:sz w:val="24"/>
          <w:szCs w:val="24"/>
        </w:rPr>
      </w:pPr>
      <w:r>
        <w:rPr>
          <w:rFonts w:ascii="Candara" w:eastAsia="Candara" w:hAnsi="Candara" w:cs="Candara"/>
          <w:b/>
          <w:color w:val="434343"/>
          <w:sz w:val="24"/>
          <w:szCs w:val="24"/>
        </w:rPr>
        <w:t xml:space="preserve">Focus: </w:t>
      </w:r>
      <w:r>
        <w:rPr>
          <w:rFonts w:ascii="Candara" w:eastAsia="Candara" w:hAnsi="Candara" w:cs="Candara"/>
          <w:color w:val="434343"/>
          <w:sz w:val="24"/>
          <w:szCs w:val="24"/>
        </w:rPr>
        <w:t>What portion of the student work cycle are teachers engaging in to build their capacity?</w:t>
      </w:r>
    </w:p>
    <w:p w14:paraId="339ACAD1" w14:textId="77777777" w:rsidR="00501F6B" w:rsidRDefault="00907A94">
      <w:pPr>
        <w:widowControl w:val="0"/>
        <w:numPr>
          <w:ilvl w:val="0"/>
          <w:numId w:val="4"/>
        </w:numPr>
        <w:spacing w:line="240" w:lineRule="auto"/>
        <w:rPr>
          <w:rFonts w:ascii="Candara" w:eastAsia="Candara" w:hAnsi="Candara" w:cs="Candara"/>
          <w:color w:val="434343"/>
          <w:sz w:val="24"/>
          <w:szCs w:val="24"/>
        </w:rPr>
      </w:pPr>
      <w:r>
        <w:rPr>
          <w:rFonts w:ascii="Candara" w:eastAsia="Candara" w:hAnsi="Candara" w:cs="Candara"/>
          <w:b/>
          <w:color w:val="434343"/>
          <w:sz w:val="24"/>
          <w:szCs w:val="24"/>
        </w:rPr>
        <w:t xml:space="preserve">Practice protocol: </w:t>
      </w:r>
      <w:r>
        <w:rPr>
          <w:rFonts w:ascii="Candara" w:eastAsia="Candara" w:hAnsi="Candara" w:cs="Candara"/>
          <w:color w:val="434343"/>
          <w:sz w:val="24"/>
          <w:szCs w:val="24"/>
        </w:rPr>
        <w:t>What protocol will you use to make sure teachers have practice with the focus of the meeting?</w:t>
      </w:r>
    </w:p>
    <w:p w14:paraId="4E43DBB9" w14:textId="72375EEA" w:rsidR="00AA4A04" w:rsidRDefault="00907A94" w:rsidP="00AA4A04">
      <w:pPr>
        <w:widowControl w:val="0"/>
        <w:numPr>
          <w:ilvl w:val="0"/>
          <w:numId w:val="4"/>
        </w:numPr>
        <w:spacing w:line="240" w:lineRule="auto"/>
        <w:rPr>
          <w:rFonts w:ascii="Candara" w:eastAsia="Candara" w:hAnsi="Candara" w:cs="Candara"/>
          <w:color w:val="434343"/>
          <w:sz w:val="24"/>
          <w:szCs w:val="24"/>
        </w:rPr>
      </w:pPr>
      <w:r w:rsidRPr="00AA4A04">
        <w:rPr>
          <w:rFonts w:ascii="Candara" w:eastAsia="Candara" w:hAnsi="Candara" w:cs="Candara"/>
          <w:b/>
          <w:color w:val="434343"/>
          <w:sz w:val="24"/>
          <w:szCs w:val="24"/>
        </w:rPr>
        <w:t xml:space="preserve">Progress monitoring: </w:t>
      </w:r>
      <w:r w:rsidRPr="00AA4A04">
        <w:rPr>
          <w:rFonts w:ascii="Candara" w:eastAsia="Candara" w:hAnsi="Candara" w:cs="Candara"/>
          <w:color w:val="434343"/>
          <w:sz w:val="24"/>
          <w:szCs w:val="24"/>
        </w:rPr>
        <w:t xml:space="preserve">How will you progress monitor for this focus? Remember this should be clear to teachers by the end of the PLC. </w:t>
      </w:r>
    </w:p>
    <w:p w14:paraId="4CA2735E" w14:textId="77777777" w:rsidR="00AA4A04" w:rsidRPr="00AA4A04" w:rsidRDefault="00AA4A04" w:rsidP="00AA4A04">
      <w:pPr>
        <w:pStyle w:val="ListParagraph"/>
        <w:widowControl w:val="0"/>
        <w:numPr>
          <w:ilvl w:val="0"/>
          <w:numId w:val="4"/>
        </w:numPr>
        <w:spacing w:line="240" w:lineRule="auto"/>
        <w:rPr>
          <w:rFonts w:ascii="Candara" w:eastAsia="Candara" w:hAnsi="Candara" w:cs="Candara"/>
          <w:color w:val="434343"/>
          <w:sz w:val="24"/>
          <w:szCs w:val="24"/>
        </w:rPr>
      </w:pPr>
      <w:r w:rsidRPr="00AA4A04">
        <w:rPr>
          <w:rFonts w:ascii="Candara" w:eastAsia="Candara" w:hAnsi="Candara" w:cs="Candara"/>
          <w:b/>
          <w:color w:val="434343"/>
          <w:sz w:val="24"/>
          <w:szCs w:val="24"/>
        </w:rPr>
        <w:t xml:space="preserve">Pre-work: </w:t>
      </w:r>
      <w:r w:rsidRPr="00AA4A04">
        <w:rPr>
          <w:rFonts w:ascii="Candara" w:eastAsia="Candara" w:hAnsi="Candara" w:cs="Candara"/>
          <w:color w:val="434343"/>
          <w:sz w:val="24"/>
          <w:szCs w:val="24"/>
        </w:rPr>
        <w:t xml:space="preserve">What do teachers need to do/bring to PLC to make sure every minute is used well? How will it be used in the PLC? How many days in advance will you communicate the pre-work? When will you remind people of the pre-work? </w:t>
      </w:r>
    </w:p>
    <w:p w14:paraId="51412E85" w14:textId="59708D1E" w:rsidR="00AA4A04" w:rsidRDefault="00AA4A04" w:rsidP="00AA4A04">
      <w:pPr>
        <w:widowControl w:val="0"/>
        <w:spacing w:line="240" w:lineRule="auto"/>
        <w:ind w:left="360"/>
        <w:rPr>
          <w:rFonts w:ascii="Candara" w:eastAsia="Candara" w:hAnsi="Candara" w:cs="Candara"/>
          <w:color w:val="434343"/>
          <w:sz w:val="24"/>
          <w:szCs w:val="24"/>
        </w:rPr>
      </w:pPr>
    </w:p>
    <w:p w14:paraId="4DE29CAD" w14:textId="09A17E74" w:rsidR="00AA4A04" w:rsidRDefault="00AA4A04" w:rsidP="00AA4A04">
      <w:pPr>
        <w:widowControl w:val="0"/>
        <w:spacing w:line="240" w:lineRule="auto"/>
        <w:ind w:left="360"/>
        <w:rPr>
          <w:rFonts w:ascii="Candara" w:eastAsia="Candara" w:hAnsi="Candara" w:cs="Candara"/>
          <w:color w:val="434343"/>
          <w:sz w:val="24"/>
          <w:szCs w:val="24"/>
        </w:rPr>
      </w:pPr>
    </w:p>
    <w:p w14:paraId="137CE74F" w14:textId="39C279E5" w:rsidR="00AA4A04" w:rsidRDefault="00AA4A04" w:rsidP="00AA4A04">
      <w:pPr>
        <w:widowControl w:val="0"/>
        <w:spacing w:line="240" w:lineRule="auto"/>
        <w:ind w:left="360"/>
        <w:rPr>
          <w:rFonts w:ascii="Candara" w:eastAsia="Candara" w:hAnsi="Candara" w:cs="Candara"/>
          <w:color w:val="434343"/>
          <w:sz w:val="24"/>
          <w:szCs w:val="24"/>
        </w:rPr>
      </w:pPr>
    </w:p>
    <w:p w14:paraId="74CB28DE" w14:textId="30EBD552" w:rsidR="00AA4A04" w:rsidRDefault="00AA4A04" w:rsidP="00AA4A04">
      <w:pPr>
        <w:widowControl w:val="0"/>
        <w:spacing w:line="240" w:lineRule="auto"/>
        <w:ind w:left="360"/>
        <w:rPr>
          <w:rFonts w:ascii="Candara" w:eastAsia="Candara" w:hAnsi="Candara" w:cs="Candara"/>
          <w:color w:val="434343"/>
          <w:sz w:val="24"/>
          <w:szCs w:val="24"/>
        </w:rPr>
      </w:pPr>
    </w:p>
    <w:p w14:paraId="62636A40" w14:textId="0B756210" w:rsidR="00AA4A04" w:rsidRDefault="00AA4A04" w:rsidP="00AA4A04">
      <w:pPr>
        <w:widowControl w:val="0"/>
        <w:spacing w:line="240" w:lineRule="auto"/>
        <w:ind w:left="360"/>
        <w:rPr>
          <w:rFonts w:ascii="Candara" w:eastAsia="Candara" w:hAnsi="Candara" w:cs="Candara"/>
          <w:color w:val="434343"/>
          <w:sz w:val="24"/>
          <w:szCs w:val="24"/>
        </w:rPr>
      </w:pPr>
    </w:p>
    <w:p w14:paraId="313FC1FA" w14:textId="260E9835" w:rsidR="00AA4A04" w:rsidRDefault="00AA4A04" w:rsidP="00AA4A04">
      <w:pPr>
        <w:widowControl w:val="0"/>
        <w:spacing w:line="240" w:lineRule="auto"/>
        <w:ind w:left="360"/>
        <w:rPr>
          <w:rFonts w:ascii="Candara" w:eastAsia="Candara" w:hAnsi="Candara" w:cs="Candara"/>
          <w:color w:val="434343"/>
          <w:sz w:val="24"/>
          <w:szCs w:val="24"/>
        </w:rPr>
      </w:pPr>
    </w:p>
    <w:p w14:paraId="18F1FAEE" w14:textId="16342F7D" w:rsidR="005F4156" w:rsidRDefault="005F4156" w:rsidP="00AA4A04">
      <w:pPr>
        <w:widowControl w:val="0"/>
        <w:spacing w:line="240" w:lineRule="auto"/>
        <w:ind w:left="360"/>
        <w:rPr>
          <w:rFonts w:ascii="Candara" w:eastAsia="Candara" w:hAnsi="Candara" w:cs="Candara"/>
          <w:color w:val="434343"/>
          <w:sz w:val="24"/>
          <w:szCs w:val="24"/>
        </w:rPr>
      </w:pPr>
    </w:p>
    <w:p w14:paraId="6B0E9CA2" w14:textId="2A9BE4F8" w:rsidR="005F4156" w:rsidRDefault="005F4156" w:rsidP="00AA4A04">
      <w:pPr>
        <w:widowControl w:val="0"/>
        <w:spacing w:line="240" w:lineRule="auto"/>
        <w:ind w:left="360"/>
        <w:rPr>
          <w:rFonts w:ascii="Candara" w:eastAsia="Candara" w:hAnsi="Candara" w:cs="Candara"/>
          <w:color w:val="434343"/>
          <w:sz w:val="24"/>
          <w:szCs w:val="24"/>
        </w:rPr>
      </w:pPr>
    </w:p>
    <w:p w14:paraId="2C55068C" w14:textId="54E8F3DD" w:rsidR="00AA4A04" w:rsidRDefault="00AA4A04" w:rsidP="00AA4A04">
      <w:pPr>
        <w:widowControl w:val="0"/>
        <w:spacing w:line="240" w:lineRule="auto"/>
        <w:ind w:left="360"/>
        <w:rPr>
          <w:rFonts w:ascii="Candara" w:eastAsia="Candara" w:hAnsi="Candara" w:cs="Candara"/>
          <w:color w:val="434343"/>
          <w:sz w:val="24"/>
          <w:szCs w:val="24"/>
        </w:rPr>
      </w:pPr>
    </w:p>
    <w:p w14:paraId="07E0384F" w14:textId="77777777" w:rsidR="00AA4A04" w:rsidRDefault="00AA4A04" w:rsidP="00AA4A04">
      <w:pPr>
        <w:widowControl w:val="0"/>
        <w:spacing w:line="240" w:lineRule="auto"/>
        <w:ind w:left="360"/>
        <w:rPr>
          <w:rFonts w:ascii="Candara" w:eastAsia="Candara" w:hAnsi="Candara" w:cs="Candara"/>
          <w:color w:val="434343"/>
          <w:sz w:val="24"/>
          <w:szCs w:val="24"/>
        </w:rPr>
      </w:pPr>
    </w:p>
    <w:p w14:paraId="072FF2C6" w14:textId="77777777" w:rsidR="00AA4A04" w:rsidRPr="00AA4A04" w:rsidRDefault="00AA4A04" w:rsidP="00AA4A04">
      <w:pPr>
        <w:widowControl w:val="0"/>
        <w:spacing w:line="240" w:lineRule="auto"/>
        <w:ind w:left="360"/>
        <w:rPr>
          <w:rFonts w:ascii="Candara" w:eastAsia="Candara" w:hAnsi="Candara" w:cs="Candara"/>
          <w:color w:val="434343"/>
          <w:sz w:val="24"/>
          <w:szCs w:val="24"/>
        </w:rPr>
      </w:pPr>
    </w:p>
    <w:p w14:paraId="17D2C251" w14:textId="77777777" w:rsidR="00AA4A04" w:rsidRPr="002F353D" w:rsidRDefault="00AA4A04" w:rsidP="00AA4A04">
      <w:pPr>
        <w:widowControl w:val="0"/>
        <w:spacing w:line="240" w:lineRule="auto"/>
        <w:rPr>
          <w:rFonts w:ascii="Titillium Web" w:eastAsia="Titillium Web" w:hAnsi="Titillium Web" w:cs="Titillium Web"/>
          <w:color w:val="179DD5"/>
          <w:sz w:val="40"/>
          <w:szCs w:val="40"/>
        </w:rPr>
      </w:pPr>
      <w:r w:rsidRPr="002F353D">
        <w:rPr>
          <w:rFonts w:ascii="Titillium Web" w:eastAsia="Titillium Web" w:hAnsi="Titillium Web" w:cs="Titillium Web"/>
          <w:color w:val="179DD5"/>
          <w:sz w:val="40"/>
          <w:szCs w:val="40"/>
        </w:rPr>
        <w:lastRenderedPageBreak/>
        <w:t xml:space="preserve">PLC Scope and Sequence for &lt;INSERT SCHOOL, CONTENT, GRADES&gt; </w:t>
      </w:r>
    </w:p>
    <w:p w14:paraId="79C9D172" w14:textId="77777777" w:rsidR="00AA4A04" w:rsidRDefault="00AA4A04" w:rsidP="00AA4A04">
      <w:pPr>
        <w:widowControl w:val="0"/>
        <w:spacing w:line="240" w:lineRule="auto"/>
        <w:rPr>
          <w:rFonts w:ascii="Candara" w:eastAsia="Candara" w:hAnsi="Candara" w:cs="Candara"/>
          <w:color w:val="434343"/>
          <w:sz w:val="24"/>
          <w:szCs w:val="24"/>
        </w:rPr>
      </w:pPr>
    </w:p>
    <w:tbl>
      <w:tblPr>
        <w:tblStyle w:val="a"/>
        <w:tblW w:w="14400" w:type="dxa"/>
        <w:jc w:val="center"/>
        <w:tblBorders>
          <w:insideH w:val="single" w:sz="4" w:space="0" w:color="C7C8C7"/>
          <w:insideV w:val="single" w:sz="4" w:space="0" w:color="C7C8C7"/>
        </w:tblBorders>
        <w:tblLayout w:type="fixed"/>
        <w:tblLook w:val="0600" w:firstRow="0" w:lastRow="0" w:firstColumn="0" w:lastColumn="0" w:noHBand="1" w:noVBand="1"/>
      </w:tblPr>
      <w:tblGrid>
        <w:gridCol w:w="1575"/>
        <w:gridCol w:w="2145"/>
        <w:gridCol w:w="3560"/>
        <w:gridCol w:w="3560"/>
        <w:gridCol w:w="3560"/>
      </w:tblGrid>
      <w:tr w:rsidR="00AA4A04" w14:paraId="7CED41EF" w14:textId="77777777" w:rsidTr="00E46239">
        <w:trPr>
          <w:trHeight w:val="390"/>
          <w:tblHeader/>
          <w:jc w:val="center"/>
        </w:trPr>
        <w:tc>
          <w:tcPr>
            <w:tcW w:w="1575" w:type="dxa"/>
            <w:shd w:val="clear" w:color="auto" w:fill="179DD5"/>
            <w:tcMar>
              <w:top w:w="100" w:type="dxa"/>
              <w:left w:w="100" w:type="dxa"/>
              <w:bottom w:w="100" w:type="dxa"/>
              <w:right w:w="100" w:type="dxa"/>
            </w:tcMar>
          </w:tcPr>
          <w:p w14:paraId="46C6E250" w14:textId="77777777" w:rsidR="00AA4A04" w:rsidRPr="00AA4A04" w:rsidRDefault="00AA4A04" w:rsidP="00AA4A04">
            <w:pPr>
              <w:widowControl w:val="0"/>
              <w:pBdr>
                <w:top w:val="nil"/>
                <w:left w:val="nil"/>
                <w:bottom w:val="nil"/>
                <w:right w:val="nil"/>
                <w:between w:val="nil"/>
              </w:pBdr>
              <w:spacing w:line="240" w:lineRule="auto"/>
              <w:jc w:val="center"/>
              <w:rPr>
                <w:rFonts w:ascii="Candara" w:eastAsia="Candara" w:hAnsi="Candara" w:cs="Candara"/>
                <w:bCs/>
                <w:color w:val="FFFFFF" w:themeColor="background1"/>
                <w:sz w:val="24"/>
                <w:szCs w:val="24"/>
              </w:rPr>
            </w:pPr>
            <w:r w:rsidRPr="00AA4A04">
              <w:rPr>
                <w:rFonts w:ascii="Candara" w:eastAsia="Candara" w:hAnsi="Candara" w:cs="Candara"/>
                <w:bCs/>
                <w:color w:val="FFFFFF" w:themeColor="background1"/>
                <w:sz w:val="24"/>
                <w:szCs w:val="24"/>
              </w:rPr>
              <w:t>PLC Date</w:t>
            </w:r>
          </w:p>
        </w:tc>
        <w:tc>
          <w:tcPr>
            <w:tcW w:w="2145" w:type="dxa"/>
            <w:shd w:val="clear" w:color="auto" w:fill="179DD5"/>
            <w:tcMar>
              <w:top w:w="100" w:type="dxa"/>
              <w:left w:w="100" w:type="dxa"/>
              <w:bottom w:w="100" w:type="dxa"/>
              <w:right w:w="100" w:type="dxa"/>
            </w:tcMar>
          </w:tcPr>
          <w:p w14:paraId="56E4F40C" w14:textId="77777777" w:rsidR="00AA4A04" w:rsidRPr="00AA4A04" w:rsidRDefault="00AA4A04" w:rsidP="00AA4A04">
            <w:pPr>
              <w:widowControl w:val="0"/>
              <w:pBdr>
                <w:top w:val="nil"/>
                <w:left w:val="nil"/>
                <w:bottom w:val="nil"/>
                <w:right w:val="nil"/>
                <w:between w:val="nil"/>
              </w:pBdr>
              <w:spacing w:line="240" w:lineRule="auto"/>
              <w:jc w:val="center"/>
              <w:rPr>
                <w:rFonts w:ascii="Candara" w:eastAsia="Candara" w:hAnsi="Candara" w:cs="Candara"/>
                <w:bCs/>
                <w:color w:val="FFFFFF" w:themeColor="background1"/>
                <w:sz w:val="24"/>
                <w:szCs w:val="24"/>
              </w:rPr>
            </w:pPr>
            <w:r w:rsidRPr="00AA4A04">
              <w:rPr>
                <w:rFonts w:ascii="Candara" w:eastAsia="Candara" w:hAnsi="Candara" w:cs="Candara"/>
                <w:bCs/>
                <w:color w:val="FFFFFF" w:themeColor="background1"/>
                <w:sz w:val="24"/>
                <w:szCs w:val="24"/>
              </w:rPr>
              <w:t xml:space="preserve">Focus </w:t>
            </w:r>
          </w:p>
        </w:tc>
        <w:tc>
          <w:tcPr>
            <w:tcW w:w="3560" w:type="dxa"/>
            <w:shd w:val="clear" w:color="auto" w:fill="179DD5"/>
            <w:tcMar>
              <w:top w:w="100" w:type="dxa"/>
              <w:left w:w="100" w:type="dxa"/>
              <w:bottom w:w="100" w:type="dxa"/>
              <w:right w:w="100" w:type="dxa"/>
            </w:tcMar>
          </w:tcPr>
          <w:p w14:paraId="28735A29" w14:textId="77777777" w:rsidR="00AA4A04" w:rsidRPr="00AA4A04" w:rsidRDefault="00AA4A04" w:rsidP="00AA4A04">
            <w:pPr>
              <w:widowControl w:val="0"/>
              <w:pBdr>
                <w:top w:val="nil"/>
                <w:left w:val="nil"/>
                <w:bottom w:val="nil"/>
                <w:right w:val="nil"/>
                <w:between w:val="nil"/>
              </w:pBdr>
              <w:spacing w:line="240" w:lineRule="auto"/>
              <w:jc w:val="center"/>
              <w:rPr>
                <w:rFonts w:ascii="Candara" w:eastAsia="Candara" w:hAnsi="Candara" w:cs="Candara"/>
                <w:bCs/>
                <w:color w:val="FFFFFF" w:themeColor="background1"/>
                <w:sz w:val="24"/>
                <w:szCs w:val="24"/>
              </w:rPr>
            </w:pPr>
            <w:r w:rsidRPr="00AA4A04">
              <w:rPr>
                <w:rFonts w:ascii="Candara" w:eastAsia="Candara" w:hAnsi="Candara" w:cs="Candara"/>
                <w:bCs/>
                <w:color w:val="FFFFFF" w:themeColor="background1"/>
                <w:sz w:val="24"/>
                <w:szCs w:val="24"/>
              </w:rPr>
              <w:t>Practice Protocol</w:t>
            </w:r>
          </w:p>
        </w:tc>
        <w:tc>
          <w:tcPr>
            <w:tcW w:w="3560" w:type="dxa"/>
            <w:shd w:val="clear" w:color="auto" w:fill="179DD5"/>
            <w:tcMar>
              <w:top w:w="100" w:type="dxa"/>
              <w:left w:w="100" w:type="dxa"/>
              <w:bottom w:w="100" w:type="dxa"/>
              <w:right w:w="100" w:type="dxa"/>
            </w:tcMar>
          </w:tcPr>
          <w:p w14:paraId="6C569CA7" w14:textId="77777777" w:rsidR="00AA4A04" w:rsidRPr="00AA4A04" w:rsidRDefault="00AA4A04" w:rsidP="00AA4A04">
            <w:pPr>
              <w:widowControl w:val="0"/>
              <w:pBdr>
                <w:top w:val="nil"/>
                <w:left w:val="nil"/>
                <w:bottom w:val="nil"/>
                <w:right w:val="nil"/>
                <w:between w:val="nil"/>
              </w:pBdr>
              <w:spacing w:line="240" w:lineRule="auto"/>
              <w:jc w:val="center"/>
              <w:rPr>
                <w:rFonts w:ascii="Candara" w:eastAsia="Candara" w:hAnsi="Candara" w:cs="Candara"/>
                <w:bCs/>
                <w:color w:val="FFFFFF" w:themeColor="background1"/>
                <w:sz w:val="24"/>
                <w:szCs w:val="24"/>
              </w:rPr>
            </w:pPr>
            <w:r w:rsidRPr="00AA4A04">
              <w:rPr>
                <w:rFonts w:ascii="Candara" w:eastAsia="Candara" w:hAnsi="Candara" w:cs="Candara"/>
                <w:bCs/>
                <w:color w:val="FFFFFF" w:themeColor="background1"/>
                <w:sz w:val="24"/>
                <w:szCs w:val="24"/>
              </w:rPr>
              <w:t xml:space="preserve">Progress Monitoring </w:t>
            </w:r>
          </w:p>
        </w:tc>
        <w:tc>
          <w:tcPr>
            <w:tcW w:w="3560" w:type="dxa"/>
            <w:shd w:val="clear" w:color="auto" w:fill="179DD5"/>
            <w:tcMar>
              <w:top w:w="100" w:type="dxa"/>
              <w:left w:w="100" w:type="dxa"/>
              <w:bottom w:w="100" w:type="dxa"/>
              <w:right w:w="100" w:type="dxa"/>
            </w:tcMar>
          </w:tcPr>
          <w:p w14:paraId="51C490A1" w14:textId="77777777" w:rsidR="00AA4A04" w:rsidRPr="00AA4A04" w:rsidRDefault="00AA4A04" w:rsidP="00AA4A04">
            <w:pPr>
              <w:widowControl w:val="0"/>
              <w:pBdr>
                <w:top w:val="nil"/>
                <w:left w:val="nil"/>
                <w:bottom w:val="nil"/>
                <w:right w:val="nil"/>
                <w:between w:val="nil"/>
              </w:pBdr>
              <w:spacing w:line="240" w:lineRule="auto"/>
              <w:jc w:val="center"/>
              <w:rPr>
                <w:rFonts w:ascii="Candara" w:eastAsia="Candara" w:hAnsi="Candara" w:cs="Candara"/>
                <w:bCs/>
                <w:color w:val="FFFFFF" w:themeColor="background1"/>
                <w:sz w:val="24"/>
                <w:szCs w:val="24"/>
              </w:rPr>
            </w:pPr>
            <w:r w:rsidRPr="00AA4A04">
              <w:rPr>
                <w:rFonts w:ascii="Candara" w:eastAsia="Candara" w:hAnsi="Candara" w:cs="Candara"/>
                <w:bCs/>
                <w:color w:val="FFFFFF" w:themeColor="background1"/>
                <w:sz w:val="24"/>
                <w:szCs w:val="24"/>
              </w:rPr>
              <w:t>Pre-work</w:t>
            </w:r>
          </w:p>
        </w:tc>
      </w:tr>
      <w:tr w:rsidR="00AA4A04" w14:paraId="091D2EB6" w14:textId="77777777" w:rsidTr="00AA4A04">
        <w:trPr>
          <w:jc w:val="center"/>
        </w:trPr>
        <w:tc>
          <w:tcPr>
            <w:tcW w:w="1575" w:type="dxa"/>
            <w:shd w:val="clear" w:color="auto" w:fill="auto"/>
            <w:tcMar>
              <w:top w:w="100" w:type="dxa"/>
              <w:left w:w="100" w:type="dxa"/>
              <w:bottom w:w="100" w:type="dxa"/>
              <w:right w:w="100" w:type="dxa"/>
            </w:tcMar>
          </w:tcPr>
          <w:p w14:paraId="350758AC"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 xml:space="preserve">Example: </w:t>
            </w:r>
          </w:p>
          <w:p w14:paraId="75E19938"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XX/XX</w:t>
            </w:r>
          </w:p>
          <w:p w14:paraId="6ABFF845"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45 minutes</w:t>
            </w:r>
          </w:p>
        </w:tc>
        <w:tc>
          <w:tcPr>
            <w:tcW w:w="2145" w:type="dxa"/>
            <w:shd w:val="clear" w:color="auto" w:fill="auto"/>
            <w:tcMar>
              <w:top w:w="100" w:type="dxa"/>
              <w:left w:w="100" w:type="dxa"/>
              <w:bottom w:w="100" w:type="dxa"/>
              <w:right w:w="100" w:type="dxa"/>
            </w:tcMar>
          </w:tcPr>
          <w:p w14:paraId="61A463E1" w14:textId="7F06623F" w:rsidR="00AA4A04" w:rsidRDefault="00AA4A04"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Norming on Exemplar</w:t>
            </w:r>
          </w:p>
        </w:tc>
        <w:tc>
          <w:tcPr>
            <w:tcW w:w="3560" w:type="dxa"/>
            <w:shd w:val="clear" w:color="auto" w:fill="auto"/>
            <w:tcMar>
              <w:top w:w="100" w:type="dxa"/>
              <w:left w:w="100" w:type="dxa"/>
              <w:bottom w:w="100" w:type="dxa"/>
              <w:right w:w="100" w:type="dxa"/>
            </w:tcMar>
          </w:tcPr>
          <w:p w14:paraId="7A988F64" w14:textId="79F2C6B4" w:rsidR="00AA4A04" w:rsidRDefault="00AA4A04"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 xml:space="preserve">Sharing exemplar responses </w:t>
            </w:r>
          </w:p>
        </w:tc>
        <w:tc>
          <w:tcPr>
            <w:tcW w:w="3560" w:type="dxa"/>
            <w:shd w:val="clear" w:color="auto" w:fill="auto"/>
            <w:tcMar>
              <w:top w:w="100" w:type="dxa"/>
              <w:left w:w="100" w:type="dxa"/>
              <w:bottom w:w="100" w:type="dxa"/>
              <w:right w:w="100" w:type="dxa"/>
            </w:tcMar>
          </w:tcPr>
          <w:p w14:paraId="49C1FBAB" w14:textId="3C86119D" w:rsidR="00AA4A04" w:rsidRDefault="005616B9"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Identifying</w:t>
            </w:r>
            <w:r w:rsidR="00AA4A04">
              <w:rPr>
                <w:rFonts w:ascii="Candara" w:eastAsia="Candara" w:hAnsi="Candara" w:cs="Candara"/>
                <w:i/>
                <w:color w:val="434343"/>
                <w:sz w:val="24"/>
                <w:szCs w:val="24"/>
              </w:rPr>
              <w:t xml:space="preserve"> where teachers have shared </w:t>
            </w:r>
            <w:r w:rsidR="00B5037E">
              <w:rPr>
                <w:rFonts w:ascii="Candara" w:eastAsia="Candara" w:hAnsi="Candara" w:cs="Candara"/>
                <w:i/>
                <w:color w:val="434343"/>
                <w:sz w:val="24"/>
                <w:szCs w:val="24"/>
              </w:rPr>
              <w:t>c</w:t>
            </w:r>
            <w:r w:rsidR="00AA4A04">
              <w:rPr>
                <w:rFonts w:ascii="Candara" w:eastAsia="Candara" w:hAnsi="Candara" w:cs="Candara"/>
                <w:i/>
                <w:color w:val="434343"/>
                <w:sz w:val="24"/>
                <w:szCs w:val="24"/>
              </w:rPr>
              <w:t xml:space="preserve">riteria for </w:t>
            </w:r>
            <w:r w:rsidR="00B5037E">
              <w:rPr>
                <w:rFonts w:ascii="Candara" w:eastAsia="Candara" w:hAnsi="Candara" w:cs="Candara"/>
                <w:i/>
                <w:color w:val="434343"/>
                <w:sz w:val="24"/>
                <w:szCs w:val="24"/>
              </w:rPr>
              <w:t>m</w:t>
            </w:r>
            <w:r w:rsidR="00AA4A04">
              <w:rPr>
                <w:rFonts w:ascii="Candara" w:eastAsia="Candara" w:hAnsi="Candara" w:cs="Candara"/>
                <w:i/>
                <w:color w:val="434343"/>
                <w:sz w:val="24"/>
                <w:szCs w:val="24"/>
              </w:rPr>
              <w:t>astery with students in preparation for task completion.</w:t>
            </w:r>
          </w:p>
        </w:tc>
        <w:tc>
          <w:tcPr>
            <w:tcW w:w="3560" w:type="dxa"/>
            <w:shd w:val="clear" w:color="auto" w:fill="auto"/>
            <w:tcMar>
              <w:top w:w="100" w:type="dxa"/>
              <w:left w:w="100" w:type="dxa"/>
              <w:bottom w:w="100" w:type="dxa"/>
              <w:right w:w="100" w:type="dxa"/>
            </w:tcMar>
          </w:tcPr>
          <w:p w14:paraId="31E0B134" w14:textId="7B96CD55" w:rsidR="00AA4A04" w:rsidRDefault="005616B9" w:rsidP="00AA4A04">
            <w:pPr>
              <w:widowControl w:val="0"/>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Pr</w:t>
            </w:r>
            <w:r w:rsidR="00AA4A04">
              <w:rPr>
                <w:rFonts w:ascii="Candara" w:eastAsia="Candara" w:hAnsi="Candara" w:cs="Candara"/>
                <w:i/>
                <w:color w:val="434343"/>
                <w:sz w:val="24"/>
                <w:szCs w:val="24"/>
              </w:rPr>
              <w:t>epar</w:t>
            </w:r>
            <w:r>
              <w:rPr>
                <w:rFonts w:ascii="Candara" w:eastAsia="Candara" w:hAnsi="Candara" w:cs="Candara"/>
                <w:i/>
                <w:color w:val="434343"/>
                <w:sz w:val="24"/>
                <w:szCs w:val="24"/>
              </w:rPr>
              <w:t>ing</w:t>
            </w:r>
            <w:r w:rsidR="00AA4A04">
              <w:rPr>
                <w:rFonts w:ascii="Candara" w:eastAsia="Candara" w:hAnsi="Candara" w:cs="Candara"/>
                <w:i/>
                <w:color w:val="434343"/>
                <w:sz w:val="24"/>
                <w:szCs w:val="24"/>
              </w:rPr>
              <w:t xml:space="preserve"> their own exemplar response ahead of the meeting.</w:t>
            </w:r>
          </w:p>
          <w:p w14:paraId="13FAE8D1" w14:textId="77777777" w:rsidR="00AA4A04" w:rsidRDefault="00AA4A04" w:rsidP="00AA4A04">
            <w:pPr>
              <w:widowControl w:val="0"/>
              <w:numPr>
                <w:ilvl w:val="0"/>
                <w:numId w:val="5"/>
              </w:numPr>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Email on XX</w:t>
            </w:r>
          </w:p>
          <w:p w14:paraId="1BC253FF" w14:textId="77777777" w:rsidR="00AA4A04" w:rsidRDefault="00AA4A04" w:rsidP="00AA4A04">
            <w:pPr>
              <w:widowControl w:val="0"/>
              <w:numPr>
                <w:ilvl w:val="0"/>
                <w:numId w:val="5"/>
              </w:numPr>
              <w:pBdr>
                <w:top w:val="nil"/>
                <w:left w:val="nil"/>
                <w:bottom w:val="nil"/>
                <w:right w:val="nil"/>
                <w:between w:val="nil"/>
              </w:pBdr>
              <w:spacing w:line="240" w:lineRule="auto"/>
              <w:rPr>
                <w:rFonts w:ascii="Candara" w:eastAsia="Candara" w:hAnsi="Candara" w:cs="Candara"/>
                <w:i/>
                <w:color w:val="434343"/>
                <w:sz w:val="24"/>
                <w:szCs w:val="24"/>
              </w:rPr>
            </w:pPr>
            <w:r>
              <w:rPr>
                <w:rFonts w:ascii="Candara" w:eastAsia="Candara" w:hAnsi="Candara" w:cs="Candara"/>
                <w:i/>
                <w:color w:val="434343"/>
                <w:sz w:val="24"/>
                <w:szCs w:val="24"/>
              </w:rPr>
              <w:t xml:space="preserve">Follow up on XX </w:t>
            </w:r>
          </w:p>
        </w:tc>
      </w:tr>
      <w:tr w:rsidR="00AA4A04" w14:paraId="04ED2AFC" w14:textId="77777777" w:rsidTr="00AA4A04">
        <w:trPr>
          <w:trHeight w:val="510"/>
          <w:jc w:val="center"/>
        </w:trPr>
        <w:tc>
          <w:tcPr>
            <w:tcW w:w="1575" w:type="dxa"/>
            <w:shd w:val="clear" w:color="auto" w:fill="auto"/>
            <w:tcMar>
              <w:top w:w="100" w:type="dxa"/>
              <w:left w:w="100" w:type="dxa"/>
              <w:bottom w:w="100" w:type="dxa"/>
              <w:right w:w="100" w:type="dxa"/>
            </w:tcMar>
          </w:tcPr>
          <w:p w14:paraId="3F95C420"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2145" w:type="dxa"/>
            <w:shd w:val="clear" w:color="auto" w:fill="auto"/>
            <w:tcMar>
              <w:top w:w="100" w:type="dxa"/>
              <w:left w:w="100" w:type="dxa"/>
              <w:bottom w:w="100" w:type="dxa"/>
              <w:right w:w="100" w:type="dxa"/>
            </w:tcMar>
          </w:tcPr>
          <w:p w14:paraId="6F91C874"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46C3F942"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673E4133"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5A5834C4"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r>
      <w:tr w:rsidR="00AA4A04" w14:paraId="165E6B0D" w14:textId="77777777" w:rsidTr="00AA4A04">
        <w:trPr>
          <w:jc w:val="center"/>
        </w:trPr>
        <w:tc>
          <w:tcPr>
            <w:tcW w:w="1575" w:type="dxa"/>
            <w:shd w:val="clear" w:color="auto" w:fill="auto"/>
            <w:tcMar>
              <w:top w:w="100" w:type="dxa"/>
              <w:left w:w="100" w:type="dxa"/>
              <w:bottom w:w="100" w:type="dxa"/>
              <w:right w:w="100" w:type="dxa"/>
            </w:tcMar>
          </w:tcPr>
          <w:p w14:paraId="1996A89E"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2145" w:type="dxa"/>
            <w:shd w:val="clear" w:color="auto" w:fill="auto"/>
            <w:tcMar>
              <w:top w:w="100" w:type="dxa"/>
              <w:left w:w="100" w:type="dxa"/>
              <w:bottom w:w="100" w:type="dxa"/>
              <w:right w:w="100" w:type="dxa"/>
            </w:tcMar>
          </w:tcPr>
          <w:p w14:paraId="43CF692D"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0702AA89"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0C54EC51"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30FA88CA"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r>
      <w:tr w:rsidR="00AA4A04" w14:paraId="0F0F52BD" w14:textId="77777777" w:rsidTr="00AA4A04">
        <w:trPr>
          <w:jc w:val="center"/>
        </w:trPr>
        <w:tc>
          <w:tcPr>
            <w:tcW w:w="1575" w:type="dxa"/>
            <w:shd w:val="clear" w:color="auto" w:fill="auto"/>
            <w:tcMar>
              <w:top w:w="100" w:type="dxa"/>
              <w:left w:w="100" w:type="dxa"/>
              <w:bottom w:w="100" w:type="dxa"/>
              <w:right w:w="100" w:type="dxa"/>
            </w:tcMar>
          </w:tcPr>
          <w:p w14:paraId="3F3D9801"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2145" w:type="dxa"/>
            <w:shd w:val="clear" w:color="auto" w:fill="auto"/>
            <w:tcMar>
              <w:top w:w="100" w:type="dxa"/>
              <w:left w:w="100" w:type="dxa"/>
              <w:bottom w:w="100" w:type="dxa"/>
              <w:right w:w="100" w:type="dxa"/>
            </w:tcMar>
          </w:tcPr>
          <w:p w14:paraId="38FD46BD"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678F9B79"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0B4C507F"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09B8BBF5"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r>
      <w:tr w:rsidR="00AA4A04" w14:paraId="58A5073A" w14:textId="77777777" w:rsidTr="00AA4A04">
        <w:trPr>
          <w:jc w:val="center"/>
        </w:trPr>
        <w:tc>
          <w:tcPr>
            <w:tcW w:w="1575" w:type="dxa"/>
            <w:shd w:val="clear" w:color="auto" w:fill="auto"/>
            <w:tcMar>
              <w:top w:w="100" w:type="dxa"/>
              <w:left w:w="100" w:type="dxa"/>
              <w:bottom w:w="100" w:type="dxa"/>
              <w:right w:w="100" w:type="dxa"/>
            </w:tcMar>
          </w:tcPr>
          <w:p w14:paraId="59E5E0FE"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2145" w:type="dxa"/>
            <w:shd w:val="clear" w:color="auto" w:fill="auto"/>
            <w:tcMar>
              <w:top w:w="100" w:type="dxa"/>
              <w:left w:w="100" w:type="dxa"/>
              <w:bottom w:w="100" w:type="dxa"/>
              <w:right w:w="100" w:type="dxa"/>
            </w:tcMar>
          </w:tcPr>
          <w:p w14:paraId="62F56349"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7AEEE0C0"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393121E8"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2CEE9A5F"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r>
      <w:tr w:rsidR="00AA4A04" w14:paraId="4344B6B8" w14:textId="77777777" w:rsidTr="00AA4A04">
        <w:trPr>
          <w:jc w:val="center"/>
        </w:trPr>
        <w:tc>
          <w:tcPr>
            <w:tcW w:w="1575" w:type="dxa"/>
            <w:shd w:val="clear" w:color="auto" w:fill="auto"/>
            <w:tcMar>
              <w:top w:w="100" w:type="dxa"/>
              <w:left w:w="100" w:type="dxa"/>
              <w:bottom w:w="100" w:type="dxa"/>
              <w:right w:w="100" w:type="dxa"/>
            </w:tcMar>
          </w:tcPr>
          <w:p w14:paraId="4E13184E"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2145" w:type="dxa"/>
            <w:shd w:val="clear" w:color="auto" w:fill="auto"/>
            <w:tcMar>
              <w:top w:w="100" w:type="dxa"/>
              <w:left w:w="100" w:type="dxa"/>
              <w:bottom w:w="100" w:type="dxa"/>
              <w:right w:w="100" w:type="dxa"/>
            </w:tcMar>
          </w:tcPr>
          <w:p w14:paraId="4D98592D"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68A20250"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2A3FB7A4"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c>
          <w:tcPr>
            <w:tcW w:w="3560" w:type="dxa"/>
            <w:shd w:val="clear" w:color="auto" w:fill="auto"/>
            <w:tcMar>
              <w:top w:w="100" w:type="dxa"/>
              <w:left w:w="100" w:type="dxa"/>
              <w:bottom w:w="100" w:type="dxa"/>
              <w:right w:w="100" w:type="dxa"/>
            </w:tcMar>
          </w:tcPr>
          <w:p w14:paraId="6974DCBA" w14:textId="77777777" w:rsidR="00AA4A04" w:rsidRDefault="00AA4A04" w:rsidP="00AA4A04">
            <w:pPr>
              <w:widowControl w:val="0"/>
              <w:pBdr>
                <w:top w:val="nil"/>
                <w:left w:val="nil"/>
                <w:bottom w:val="nil"/>
                <w:right w:val="nil"/>
                <w:between w:val="nil"/>
              </w:pBdr>
              <w:spacing w:line="240" w:lineRule="auto"/>
              <w:rPr>
                <w:rFonts w:ascii="Candara" w:eastAsia="Candara" w:hAnsi="Candara" w:cs="Candara"/>
                <w:color w:val="434343"/>
                <w:sz w:val="24"/>
                <w:szCs w:val="24"/>
              </w:rPr>
            </w:pPr>
          </w:p>
        </w:tc>
      </w:tr>
    </w:tbl>
    <w:p w14:paraId="5C5C9DEF" w14:textId="3DD10C54" w:rsidR="00501F6B" w:rsidRPr="002F353D" w:rsidRDefault="00907A94">
      <w:pPr>
        <w:widowControl w:val="0"/>
        <w:spacing w:line="240" w:lineRule="auto"/>
        <w:rPr>
          <w:rFonts w:ascii="Titillium Web" w:eastAsia="Titillium Web" w:hAnsi="Titillium Web" w:cs="Titillium Web"/>
          <w:color w:val="179DD5"/>
          <w:sz w:val="40"/>
          <w:szCs w:val="40"/>
        </w:rPr>
      </w:pPr>
      <w:r w:rsidRPr="002F353D">
        <w:rPr>
          <w:rFonts w:ascii="Titillium Web" w:eastAsia="Titillium Web" w:hAnsi="Titillium Web" w:cs="Titillium Web"/>
          <w:color w:val="179DD5"/>
          <w:sz w:val="40"/>
          <w:szCs w:val="40"/>
        </w:rPr>
        <w:t xml:space="preserve"> </w:t>
      </w:r>
    </w:p>
    <w:p w14:paraId="114EAF58" w14:textId="3FDCEC11" w:rsidR="002F353D" w:rsidRDefault="002F353D" w:rsidP="002F353D">
      <w:pPr>
        <w:spacing w:line="240" w:lineRule="auto"/>
        <w:rPr>
          <w:rFonts w:ascii="Candara" w:eastAsia="Candara" w:hAnsi="Candara" w:cs="Candara"/>
          <w:color w:val="4C4C4C"/>
          <w:sz w:val="24"/>
          <w:szCs w:val="24"/>
          <w:lang w:val="en-US"/>
        </w:rPr>
      </w:pPr>
    </w:p>
    <w:p w14:paraId="195918F3" w14:textId="77777777" w:rsidR="00AA4A04" w:rsidRPr="002F353D" w:rsidRDefault="00AA4A04" w:rsidP="002F353D">
      <w:pPr>
        <w:spacing w:line="240" w:lineRule="auto"/>
        <w:rPr>
          <w:rFonts w:ascii="Candara" w:eastAsia="Candara" w:hAnsi="Candara" w:cs="Candara"/>
          <w:color w:val="4C4C4C"/>
          <w:sz w:val="24"/>
          <w:szCs w:val="24"/>
          <w:lang w:val="en-US"/>
        </w:rPr>
      </w:pPr>
    </w:p>
    <w:p w14:paraId="6718CBD7" w14:textId="77777777" w:rsidR="005F4156" w:rsidRDefault="005F4156" w:rsidP="002F353D">
      <w:pPr>
        <w:spacing w:line="240" w:lineRule="auto"/>
        <w:rPr>
          <w:rFonts w:ascii="Candara" w:eastAsia="Candara" w:hAnsi="Candara" w:cs="Candara"/>
          <w:color w:val="4C4C4C"/>
          <w:sz w:val="24"/>
          <w:szCs w:val="24"/>
          <w:lang w:val="en-US"/>
        </w:rPr>
      </w:pPr>
    </w:p>
    <w:p w14:paraId="6454F894" w14:textId="77777777" w:rsidR="005F4156" w:rsidRDefault="005F4156" w:rsidP="002F353D">
      <w:pPr>
        <w:spacing w:line="240" w:lineRule="auto"/>
        <w:rPr>
          <w:rFonts w:ascii="Candara" w:eastAsia="Candara" w:hAnsi="Candara" w:cs="Candara"/>
          <w:color w:val="4C4C4C"/>
          <w:sz w:val="24"/>
          <w:szCs w:val="24"/>
          <w:lang w:val="en-US"/>
        </w:rPr>
      </w:pPr>
    </w:p>
    <w:p w14:paraId="373166E4" w14:textId="77777777" w:rsidR="005F4156" w:rsidRDefault="005F4156" w:rsidP="002F353D">
      <w:pPr>
        <w:spacing w:line="240" w:lineRule="auto"/>
        <w:rPr>
          <w:rFonts w:ascii="Candara" w:eastAsia="Candara" w:hAnsi="Candara" w:cs="Candara"/>
          <w:color w:val="4C4C4C"/>
          <w:sz w:val="24"/>
          <w:szCs w:val="24"/>
          <w:lang w:val="en-US"/>
        </w:rPr>
      </w:pPr>
    </w:p>
    <w:p w14:paraId="12A971CD" w14:textId="2AD136D6" w:rsidR="002F353D" w:rsidRPr="002F353D" w:rsidRDefault="002F353D" w:rsidP="002F353D">
      <w:pPr>
        <w:spacing w:line="240" w:lineRule="auto"/>
        <w:rPr>
          <w:rFonts w:ascii="Candara" w:eastAsia="Candara" w:hAnsi="Candara" w:cs="Candara"/>
          <w:color w:val="4C4C4C"/>
          <w:sz w:val="24"/>
          <w:szCs w:val="24"/>
          <w:lang w:val="en-US"/>
        </w:rPr>
      </w:pPr>
      <w:r w:rsidRPr="002F353D">
        <w:rPr>
          <w:rFonts w:ascii="Candara" w:eastAsia="Candara" w:hAnsi="Candara" w:cs="Candara"/>
          <w:noProof/>
          <w:color w:val="4C4C4C"/>
          <w:sz w:val="24"/>
          <w:szCs w:val="24"/>
          <w:lang w:val="en-US"/>
        </w:rPr>
        <mc:AlternateContent>
          <mc:Choice Requires="wps">
            <w:drawing>
              <wp:anchor distT="0" distB="0" distL="114300" distR="114300" simplePos="0" relativeHeight="251661312" behindDoc="0" locked="0" layoutInCell="1" allowOverlap="1" wp14:anchorId="01F7E017" wp14:editId="1D5C8396">
                <wp:simplePos x="0" y="0"/>
                <wp:positionH relativeFrom="column">
                  <wp:posOffset>0</wp:posOffset>
                </wp:positionH>
                <wp:positionV relativeFrom="paragraph">
                  <wp:posOffset>130810</wp:posOffset>
                </wp:positionV>
                <wp:extent cx="8001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00100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anchor>
            </w:drawing>
          </mc:Choice>
          <mc:Fallback>
            <w:pict>
              <v:line w14:anchorId="5FB86BC3"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63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" strokecolor="#f69240"/>
            </w:pict>
          </mc:Fallback>
        </mc:AlternateContent>
      </w:r>
    </w:p>
    <w:p w14:paraId="097F8D1C" w14:textId="77777777" w:rsidR="002F353D" w:rsidRPr="002F353D" w:rsidRDefault="002F353D" w:rsidP="002F353D">
      <w:pPr>
        <w:spacing w:line="240" w:lineRule="auto"/>
        <w:rPr>
          <w:rFonts w:ascii="Candara" w:eastAsia="Candara" w:hAnsi="Candara" w:cs="Candara"/>
          <w:color w:val="4C4C4C"/>
          <w:sz w:val="24"/>
          <w:szCs w:val="24"/>
          <w:lang w:val="en-US"/>
        </w:rPr>
      </w:pPr>
    </w:p>
    <w:p w14:paraId="7D551128" w14:textId="77777777" w:rsidR="002F353D" w:rsidRPr="002F353D" w:rsidRDefault="002F353D" w:rsidP="002F353D">
      <w:pPr>
        <w:spacing w:line="240" w:lineRule="auto"/>
        <w:ind w:right="-180"/>
        <w:rPr>
          <w:rFonts w:ascii="Candara" w:eastAsia="Candara" w:hAnsi="Candara" w:cs="Candara"/>
          <w:b/>
          <w:color w:val="434343"/>
          <w:sz w:val="24"/>
          <w:szCs w:val="24"/>
          <w:lang w:val="en-US"/>
        </w:rPr>
      </w:pPr>
      <w:r w:rsidRPr="002F353D">
        <w:rPr>
          <w:rFonts w:ascii="Candara" w:eastAsia="Candara" w:hAnsi="Candara" w:cs="Candara"/>
          <w:b/>
          <w:color w:val="434343"/>
          <w:sz w:val="24"/>
          <w:szCs w:val="24"/>
          <w:lang w:val="en-US"/>
        </w:rPr>
        <w:t>About Instruction Partners</w:t>
      </w:r>
    </w:p>
    <w:p w14:paraId="43802F41" w14:textId="77777777" w:rsidR="002F353D" w:rsidRPr="002F353D" w:rsidRDefault="00D45FDD" w:rsidP="002F353D">
      <w:pPr>
        <w:spacing w:line="240" w:lineRule="auto"/>
        <w:ind w:right="-180"/>
        <w:rPr>
          <w:rFonts w:ascii="Candara" w:eastAsia="Candara" w:hAnsi="Candara" w:cs="Candara"/>
          <w:color w:val="4C4C4C"/>
          <w:sz w:val="24"/>
          <w:szCs w:val="24"/>
          <w:lang w:val="en-US"/>
        </w:rPr>
      </w:pPr>
      <w:hyperlink r:id="rId9">
        <w:r w:rsidR="002F353D" w:rsidRPr="002F353D">
          <w:rPr>
            <w:rFonts w:ascii="Candara" w:eastAsia="Candara" w:hAnsi="Candara" w:cs="Candara"/>
            <w:b/>
            <w:color w:val="56AC50"/>
            <w:sz w:val="24"/>
            <w:szCs w:val="24"/>
            <w:lang w:val="en-US"/>
          </w:rPr>
          <w:t>Instruction Partners</w:t>
        </w:r>
      </w:hyperlink>
      <w:r w:rsidR="002F353D" w:rsidRPr="002F353D">
        <w:rPr>
          <w:rFonts w:ascii="Candara" w:eastAsia="Candara" w:hAnsi="Candara" w:cs="Candara"/>
          <w:color w:val="434343"/>
          <w:sz w:val="24"/>
          <w:szCs w:val="24"/>
          <w:lang w:val="en-US"/>
        </w:rPr>
        <w:t xml:space="preserve"> works alongside educators to support great teaching, accelerate student learning, name and address unconscious bias, and ensure equitable access to great instruction—particularly for students in poverty, students of color, students learning English, and students with disabilities.</w:t>
      </w:r>
    </w:p>
    <w:p w14:paraId="51ECAC5B" w14:textId="77777777" w:rsidR="00501F6B" w:rsidRDefault="00501F6B"/>
    <w:sectPr w:rsidR="00501F6B" w:rsidSect="002F353D">
      <w:headerReference w:type="default" r:id="rId10"/>
      <w:footerReference w:type="default" r:id="rId11"/>
      <w:headerReference w:type="first" r:id="rId12"/>
      <w:pgSz w:w="15840" w:h="12240" w:orient="landscape"/>
      <w:pgMar w:top="144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4DB7" w14:textId="77777777" w:rsidR="00D45FDD" w:rsidRDefault="00D45FDD">
      <w:pPr>
        <w:spacing w:line="240" w:lineRule="auto"/>
      </w:pPr>
      <w:r>
        <w:separator/>
      </w:r>
    </w:p>
  </w:endnote>
  <w:endnote w:type="continuationSeparator" w:id="0">
    <w:p w14:paraId="49B29F38" w14:textId="77777777" w:rsidR="00D45FDD" w:rsidRDefault="00D4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tillium Web">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D77F" w14:textId="5B32D8F3" w:rsidR="002F353D" w:rsidRDefault="002F353D" w:rsidP="002F353D">
    <w:pPr>
      <w:pBdr>
        <w:top w:val="nil"/>
        <w:left w:val="nil"/>
        <w:bottom w:val="nil"/>
        <w:right w:val="nil"/>
        <w:between w:val="nil"/>
      </w:pBdr>
      <w:tabs>
        <w:tab w:val="center" w:pos="4320"/>
        <w:tab w:val="right" w:pos="8640"/>
      </w:tabs>
      <w:ind w:right="360"/>
    </w:pPr>
    <w:r>
      <w:rPr>
        <w:rFonts w:ascii="Titillium Web" w:eastAsia="Titillium Web" w:hAnsi="Titillium Web" w:cs="Titillium Web"/>
        <w:sz w:val="20"/>
        <w:szCs w:val="20"/>
      </w:rPr>
      <w:t>instructionpartners.org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71A5" w14:textId="77777777" w:rsidR="00D45FDD" w:rsidRDefault="00D45FDD">
      <w:pPr>
        <w:spacing w:line="240" w:lineRule="auto"/>
      </w:pPr>
      <w:r>
        <w:separator/>
      </w:r>
    </w:p>
  </w:footnote>
  <w:footnote w:type="continuationSeparator" w:id="0">
    <w:p w14:paraId="3BEB370F" w14:textId="77777777" w:rsidR="00D45FDD" w:rsidRDefault="00D45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991C" w14:textId="77777777" w:rsidR="002F353D" w:rsidRDefault="002F353D" w:rsidP="002F353D">
    <w:pPr>
      <w:ind w:left="-720"/>
      <w:rPr>
        <w:sz w:val="20"/>
        <w:szCs w:val="20"/>
      </w:rPr>
    </w:pPr>
    <w:r>
      <w:rPr>
        <w:noProof/>
      </w:rPr>
      <w:drawing>
        <wp:anchor distT="0" distB="0" distL="114300" distR="114300" simplePos="0" relativeHeight="251659264" behindDoc="0" locked="0" layoutInCell="1" hidden="0" allowOverlap="1" wp14:anchorId="20BC8477" wp14:editId="7B329309">
          <wp:simplePos x="0" y="0"/>
          <wp:positionH relativeFrom="column">
            <wp:posOffset>8288534</wp:posOffset>
          </wp:positionH>
          <wp:positionV relativeFrom="paragraph">
            <wp:posOffset>-177165</wp:posOffset>
          </wp:positionV>
          <wp:extent cx="457200" cy="461010"/>
          <wp:effectExtent l="0" t="0" r="0" b="0"/>
          <wp:wrapSquare wrapText="bothSides" distT="0" distB="0" distL="114300" distR="114300"/>
          <wp:docPr id="4"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r>
      <w:rPr>
        <w:rFonts w:ascii="Titillium Web" w:eastAsia="Titillium Web" w:hAnsi="Titillium Web" w:cs="Titillium Web"/>
        <w:sz w:val="20"/>
        <w:szCs w:val="20"/>
      </w:rPr>
      <w:t>Reentry Toolkit Phase 1</w:t>
    </w:r>
  </w:p>
  <w:p w14:paraId="4AEA8057" w14:textId="086FD416" w:rsidR="00501F6B" w:rsidRPr="002F353D" w:rsidRDefault="00501F6B" w:rsidP="002F353D">
    <w:pPr>
      <w:jc w:val="center"/>
      <w:rPr>
        <w:rFonts w:ascii="Titillium Web" w:eastAsia="Titillium Web" w:hAnsi="Titillium Web" w:cs="Titillium Web"/>
        <w:color w:val="FF6600"/>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2287" w14:textId="77777777" w:rsidR="002F353D" w:rsidRDefault="002F353D" w:rsidP="002F353D">
    <w:pPr>
      <w:jc w:val="center"/>
      <w:rPr>
        <w:rFonts w:ascii="Titillium Web" w:eastAsia="Titillium Web" w:hAnsi="Titillium Web" w:cs="Titillium Web"/>
        <w:color w:val="FF6600"/>
        <w:sz w:val="48"/>
        <w:szCs w:val="48"/>
      </w:rPr>
    </w:pPr>
    <w:r>
      <w:rPr>
        <w:noProof/>
      </w:rPr>
      <w:drawing>
        <wp:anchor distT="0" distB="0" distL="114300" distR="114300" simplePos="0" relativeHeight="251661312" behindDoc="0" locked="0" layoutInCell="1" hidden="0" allowOverlap="1" wp14:anchorId="7D337B64" wp14:editId="3B11B02D">
          <wp:simplePos x="0" y="0"/>
          <wp:positionH relativeFrom="column">
            <wp:posOffset>8304230</wp:posOffset>
          </wp:positionH>
          <wp:positionV relativeFrom="paragraph">
            <wp:posOffset>-113665</wp:posOffset>
          </wp:positionV>
          <wp:extent cx="457200" cy="461010"/>
          <wp:effectExtent l="0" t="0" r="0" b="0"/>
          <wp:wrapSquare wrapText="bothSides" distT="0" distB="0" distL="114300" distR="114300"/>
          <wp:docPr id="5"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p>
  <w:p w14:paraId="4BEEF9BD" w14:textId="77777777" w:rsidR="002F353D" w:rsidRDefault="002F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C7069"/>
    <w:multiLevelType w:val="multilevel"/>
    <w:tmpl w:val="9850A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023B83"/>
    <w:multiLevelType w:val="multilevel"/>
    <w:tmpl w:val="9864CE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4D6D50"/>
    <w:multiLevelType w:val="multilevel"/>
    <w:tmpl w:val="B334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B44A7B"/>
    <w:multiLevelType w:val="multilevel"/>
    <w:tmpl w:val="0B66A060"/>
    <w:lvl w:ilvl="0">
      <w:start w:val="1"/>
      <w:numFmt w:val="bullet"/>
      <w:lvlText w:val=""/>
      <w:lvlJc w:val="left"/>
      <w:pPr>
        <w:ind w:left="720" w:hanging="360"/>
      </w:pPr>
      <w:rPr>
        <w:rFonts w:ascii="Wingdings" w:hAnsi="Wingdings" w:hint="default"/>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172780"/>
    <w:multiLevelType w:val="multilevel"/>
    <w:tmpl w:val="DB4813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C1446D"/>
    <w:multiLevelType w:val="multilevel"/>
    <w:tmpl w:val="BC6C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0D133A"/>
    <w:multiLevelType w:val="multilevel"/>
    <w:tmpl w:val="90187C1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6B"/>
    <w:rsid w:val="002F353D"/>
    <w:rsid w:val="00501F6B"/>
    <w:rsid w:val="005616B9"/>
    <w:rsid w:val="005F4156"/>
    <w:rsid w:val="00746B3B"/>
    <w:rsid w:val="00907A94"/>
    <w:rsid w:val="009D6062"/>
    <w:rsid w:val="00AA4A04"/>
    <w:rsid w:val="00B5037E"/>
    <w:rsid w:val="00D45FDD"/>
    <w:rsid w:val="00E46239"/>
    <w:rsid w:val="00F3013C"/>
    <w:rsid w:val="00F7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4BE6"/>
  <w15:docId w15:val="{2E0D710E-B861-4338-A2E0-1FFCEE6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353D"/>
    <w:pPr>
      <w:tabs>
        <w:tab w:val="center" w:pos="4680"/>
        <w:tab w:val="right" w:pos="9360"/>
      </w:tabs>
      <w:spacing w:line="240" w:lineRule="auto"/>
    </w:pPr>
  </w:style>
  <w:style w:type="character" w:customStyle="1" w:styleId="HeaderChar">
    <w:name w:val="Header Char"/>
    <w:basedOn w:val="DefaultParagraphFont"/>
    <w:link w:val="Header"/>
    <w:uiPriority w:val="99"/>
    <w:rsid w:val="002F353D"/>
  </w:style>
  <w:style w:type="paragraph" w:styleId="Footer">
    <w:name w:val="footer"/>
    <w:basedOn w:val="Normal"/>
    <w:link w:val="FooterChar"/>
    <w:uiPriority w:val="99"/>
    <w:unhideWhenUsed/>
    <w:rsid w:val="002F353D"/>
    <w:pPr>
      <w:tabs>
        <w:tab w:val="center" w:pos="4680"/>
        <w:tab w:val="right" w:pos="9360"/>
      </w:tabs>
      <w:spacing w:line="240" w:lineRule="auto"/>
    </w:pPr>
  </w:style>
  <w:style w:type="character" w:customStyle="1" w:styleId="FooterChar">
    <w:name w:val="Footer Char"/>
    <w:basedOn w:val="DefaultParagraphFont"/>
    <w:link w:val="Footer"/>
    <w:uiPriority w:val="99"/>
    <w:rsid w:val="002F353D"/>
  </w:style>
  <w:style w:type="paragraph" w:styleId="ListParagraph">
    <w:name w:val="List Paragraph"/>
    <w:basedOn w:val="Normal"/>
    <w:uiPriority w:val="34"/>
    <w:qFormat/>
    <w:rsid w:val="00AA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4kbdIZ1AbaVX5Wycc_NEJqauGYa3OQQ6/view?usp=shar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structionpartn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Owens</cp:lastModifiedBy>
  <cp:revision>2</cp:revision>
  <dcterms:created xsi:type="dcterms:W3CDTF">2020-10-21T01:30:00Z</dcterms:created>
  <dcterms:modified xsi:type="dcterms:W3CDTF">2020-10-21T01:30:00Z</dcterms:modified>
</cp:coreProperties>
</file>