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B810" w14:textId="77777777" w:rsidR="00C17EF0" w:rsidRPr="008814A2" w:rsidRDefault="009130A1">
      <w:pPr>
        <w:spacing w:line="240" w:lineRule="auto"/>
        <w:jc w:val="center"/>
        <w:rPr>
          <w:rFonts w:asciiTheme="majorHAnsi" w:eastAsia="Candara" w:hAnsiTheme="majorHAnsi" w:cstheme="majorHAnsi"/>
          <w:b/>
          <w:color w:val="4C4C4C"/>
          <w:sz w:val="24"/>
          <w:szCs w:val="24"/>
        </w:rPr>
      </w:pPr>
      <w:r w:rsidRPr="008814A2">
        <w:rPr>
          <w:rFonts w:asciiTheme="majorHAnsi" w:eastAsia="Candara" w:hAnsiTheme="majorHAnsi" w:cstheme="majorHAnsi"/>
          <w:b/>
          <w:color w:val="4C4C4C"/>
          <w:sz w:val="24"/>
          <w:szCs w:val="24"/>
        </w:rPr>
        <w:t>Sample Observation and Feedback Structures</w:t>
      </w:r>
    </w:p>
    <w:p w14:paraId="0E17F0B1" w14:textId="77777777" w:rsidR="00C17EF0" w:rsidRPr="008814A2" w:rsidRDefault="00C17EF0">
      <w:pPr>
        <w:spacing w:line="240" w:lineRule="auto"/>
        <w:jc w:val="center"/>
        <w:rPr>
          <w:rFonts w:asciiTheme="majorHAnsi" w:eastAsia="Candara" w:hAnsiTheme="majorHAnsi" w:cstheme="majorHAnsi"/>
          <w:i/>
          <w:color w:val="4C4C4C"/>
          <w:sz w:val="24"/>
          <w:szCs w:val="24"/>
        </w:rPr>
      </w:pPr>
    </w:p>
    <w:p w14:paraId="47797697" w14:textId="7A1A82A7" w:rsidR="00C17EF0" w:rsidRPr="008814A2" w:rsidRDefault="009130A1">
      <w:pPr>
        <w:spacing w:line="240" w:lineRule="auto"/>
        <w:jc w:val="center"/>
        <w:rPr>
          <w:rFonts w:asciiTheme="majorHAnsi" w:eastAsia="Candara" w:hAnsiTheme="majorHAnsi" w:cstheme="majorHAnsi"/>
          <w:i/>
          <w:color w:val="4C4C4C"/>
          <w:sz w:val="24"/>
          <w:szCs w:val="24"/>
        </w:rPr>
      </w:pPr>
      <w:r w:rsidRPr="008814A2">
        <w:rPr>
          <w:rFonts w:asciiTheme="majorHAnsi" w:eastAsia="Candara" w:hAnsiTheme="majorHAnsi" w:cstheme="majorHAnsi"/>
          <w:i/>
          <w:color w:val="4C4C4C"/>
          <w:sz w:val="24"/>
          <w:szCs w:val="24"/>
        </w:rPr>
        <w:t>This resource provides guidance for frequency and type of observations based on role and the reentry scenarios. Refer to your reentry aspirations measurement tool for observation look-</w:t>
      </w:r>
      <w:proofErr w:type="spellStart"/>
      <w:r w:rsidRPr="008814A2">
        <w:rPr>
          <w:rFonts w:asciiTheme="majorHAnsi" w:eastAsia="Candara" w:hAnsiTheme="majorHAnsi" w:cstheme="majorHAnsi"/>
          <w:i/>
          <w:color w:val="4C4C4C"/>
          <w:sz w:val="24"/>
          <w:szCs w:val="24"/>
        </w:rPr>
        <w:t>fors</w:t>
      </w:r>
      <w:proofErr w:type="spellEnd"/>
      <w:r w:rsidRPr="008814A2">
        <w:rPr>
          <w:rFonts w:asciiTheme="majorHAnsi" w:eastAsia="Candara" w:hAnsiTheme="majorHAnsi" w:cstheme="majorHAnsi"/>
          <w:i/>
          <w:color w:val="4C4C4C"/>
          <w:sz w:val="24"/>
          <w:szCs w:val="24"/>
        </w:rPr>
        <w:t xml:space="preserve"> for each type of observation. Please refer to the </w:t>
      </w:r>
      <w:hyperlink r:id="rId5" w:history="1">
        <w:r w:rsidRPr="009130A1">
          <w:rPr>
            <w:rStyle w:val="Hyperlink"/>
            <w:rFonts w:asciiTheme="majorHAnsi" w:eastAsia="Candara" w:hAnsiTheme="majorHAnsi" w:cstheme="majorHAnsi"/>
            <w:i/>
            <w:sz w:val="24"/>
            <w:szCs w:val="24"/>
          </w:rPr>
          <w:t>sampl</w:t>
        </w:r>
        <w:r w:rsidRPr="009130A1">
          <w:rPr>
            <w:rStyle w:val="Hyperlink"/>
            <w:rFonts w:asciiTheme="majorHAnsi" w:eastAsia="Candara" w:hAnsiTheme="majorHAnsi" w:cstheme="majorHAnsi"/>
            <w:i/>
            <w:sz w:val="24"/>
            <w:szCs w:val="24"/>
          </w:rPr>
          <w:t>e</w:t>
        </w:r>
        <w:r w:rsidRPr="009130A1">
          <w:rPr>
            <w:rStyle w:val="Hyperlink"/>
            <w:rFonts w:asciiTheme="majorHAnsi" w:eastAsia="Candara" w:hAnsiTheme="majorHAnsi" w:cstheme="majorHAnsi"/>
            <w:i/>
            <w:sz w:val="24"/>
            <w:szCs w:val="24"/>
          </w:rPr>
          <w:t xml:space="preserve"> teacher coaching and observation tracker</w:t>
        </w:r>
      </w:hyperlink>
      <w:r w:rsidRPr="008814A2">
        <w:rPr>
          <w:rFonts w:asciiTheme="majorHAnsi" w:eastAsia="Candara" w:hAnsiTheme="majorHAnsi" w:cstheme="majorHAnsi"/>
          <w:i/>
          <w:color w:val="4C4C4C"/>
          <w:sz w:val="24"/>
          <w:szCs w:val="24"/>
        </w:rPr>
        <w:t xml:space="preserve"> to track observations and coaching notes.  </w:t>
      </w:r>
    </w:p>
    <w:p w14:paraId="19C752DA" w14:textId="77777777" w:rsidR="00C17EF0" w:rsidRPr="008814A2" w:rsidRDefault="00C17EF0">
      <w:pPr>
        <w:spacing w:line="240" w:lineRule="auto"/>
        <w:rPr>
          <w:rFonts w:asciiTheme="majorHAnsi" w:eastAsia="Candara" w:hAnsiTheme="majorHAnsi" w:cstheme="majorHAnsi"/>
          <w:i/>
          <w:color w:val="4C4C4C"/>
          <w:sz w:val="24"/>
          <w:szCs w:val="24"/>
        </w:rPr>
      </w:pPr>
    </w:p>
    <w:p w14:paraId="0EC2406D" w14:textId="77777777" w:rsidR="00C17EF0" w:rsidRPr="008814A2" w:rsidRDefault="00C17EF0">
      <w:pPr>
        <w:spacing w:line="240" w:lineRule="auto"/>
        <w:jc w:val="center"/>
        <w:rPr>
          <w:rFonts w:asciiTheme="majorHAnsi" w:eastAsia="Candara" w:hAnsiTheme="majorHAnsi" w:cstheme="majorHAnsi"/>
          <w:i/>
          <w:color w:val="4C4C4C"/>
          <w:sz w:val="24"/>
          <w:szCs w:val="24"/>
        </w:rPr>
      </w:pPr>
    </w:p>
    <w:tbl>
      <w:tblPr>
        <w:tblStyle w:val="a"/>
        <w:tblW w:w="140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000"/>
        <w:gridCol w:w="9570"/>
      </w:tblGrid>
      <w:tr w:rsidR="00C17EF0" w:rsidRPr="008814A2" w14:paraId="0BDF6718" w14:textId="77777777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5729" w14:textId="77777777" w:rsidR="00C17EF0" w:rsidRPr="008814A2" w:rsidRDefault="00C1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9744" w14:textId="77777777" w:rsidR="00C17EF0" w:rsidRPr="008814A2" w:rsidRDefault="0091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  <w:t>Principal</w:t>
            </w: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B73C" w14:textId="77777777" w:rsidR="00C17EF0" w:rsidRPr="008814A2" w:rsidRDefault="0091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  <w:t>Types of Observation</w:t>
            </w:r>
          </w:p>
        </w:tc>
      </w:tr>
      <w:tr w:rsidR="00C17EF0" w:rsidRPr="008814A2" w14:paraId="6B46C6F5" w14:textId="77777777">
        <w:trPr>
          <w:trHeight w:val="1245"/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C595" w14:textId="77777777" w:rsidR="00C17EF0" w:rsidRPr="008814A2" w:rsidRDefault="0091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  <w:t>In-Person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2B201" w14:textId="77777777" w:rsidR="00C17EF0" w:rsidRPr="008814A2" w:rsidRDefault="009130A1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15-20 minutes</w:t>
            </w:r>
          </w:p>
          <w:p w14:paraId="4ED3B823" w14:textId="77777777" w:rsidR="00C17EF0" w:rsidRPr="008814A2" w:rsidRDefault="009130A1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2X/month in classroom</w:t>
            </w: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C0696" w14:textId="77777777" w:rsidR="00C17EF0" w:rsidRPr="008814A2" w:rsidRDefault="009130A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Whole-class instruction</w:t>
            </w:r>
          </w:p>
          <w:p w14:paraId="1EA5633D" w14:textId="77777777" w:rsidR="00C17EF0" w:rsidRPr="008814A2" w:rsidRDefault="009130A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Small group instruction</w:t>
            </w:r>
          </w:p>
          <w:p w14:paraId="49DCDE39" w14:textId="77777777" w:rsidR="00C17EF0" w:rsidRPr="008814A2" w:rsidRDefault="009130A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 xml:space="preserve">Intervention </w:t>
            </w:r>
          </w:p>
          <w:p w14:paraId="3945F9FD" w14:textId="77777777" w:rsidR="00C17EF0" w:rsidRPr="008814A2" w:rsidRDefault="009130A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Culture building moments (i.e. morning meeting, advisory)</w:t>
            </w:r>
          </w:p>
          <w:p w14:paraId="4C942B1D" w14:textId="77777777" w:rsidR="00C17EF0" w:rsidRPr="008814A2" w:rsidRDefault="00C17EF0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</w:p>
        </w:tc>
      </w:tr>
      <w:tr w:rsidR="00C17EF0" w:rsidRPr="008814A2" w14:paraId="55E8DD28" w14:textId="77777777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9387" w14:textId="77777777" w:rsidR="00C17EF0" w:rsidRPr="008814A2" w:rsidRDefault="00913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  <w:t>Distance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75286" w14:textId="77777777" w:rsidR="00C17EF0" w:rsidRPr="008814A2" w:rsidRDefault="009130A1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15-20 minutes</w:t>
            </w:r>
          </w:p>
          <w:p w14:paraId="09D5A62A" w14:textId="77777777" w:rsidR="00C17EF0" w:rsidRPr="008814A2" w:rsidRDefault="009130A1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2x/month</w:t>
            </w:r>
          </w:p>
          <w:p w14:paraId="645457AC" w14:textId="77777777" w:rsidR="00C17EF0" w:rsidRPr="008814A2" w:rsidRDefault="009130A1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Join live stream (synchronous) or watch video (asynchronous)</w:t>
            </w: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44717" w14:textId="77777777" w:rsidR="00C17EF0" w:rsidRPr="008814A2" w:rsidRDefault="009130A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Synchronous whole-class instruction</w:t>
            </w:r>
          </w:p>
          <w:p w14:paraId="2917FC86" w14:textId="77777777" w:rsidR="00C17EF0" w:rsidRPr="008814A2" w:rsidRDefault="009130A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Synchronous small group instruction</w:t>
            </w:r>
          </w:p>
          <w:p w14:paraId="183F58E1" w14:textId="77777777" w:rsidR="00C17EF0" w:rsidRPr="008814A2" w:rsidRDefault="009130A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Synchronous intervention</w:t>
            </w:r>
          </w:p>
          <w:p w14:paraId="51416C0E" w14:textId="77777777" w:rsidR="00C17EF0" w:rsidRPr="008814A2" w:rsidRDefault="009130A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Asynchronous observation (i.e. teacher providing direct instruction in a video to be shared with students)</w:t>
            </w:r>
          </w:p>
          <w:p w14:paraId="55DB3764" w14:textId="77777777" w:rsidR="00C17EF0" w:rsidRPr="008814A2" w:rsidRDefault="009130A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Culture building moments (i.e. morning meeting, advisory)</w:t>
            </w:r>
          </w:p>
        </w:tc>
      </w:tr>
    </w:tbl>
    <w:p w14:paraId="64B7A5EB" w14:textId="534BE705" w:rsidR="00C17EF0" w:rsidRDefault="00C17EF0" w:rsidP="008814A2">
      <w:pPr>
        <w:spacing w:line="240" w:lineRule="auto"/>
        <w:rPr>
          <w:rFonts w:asciiTheme="majorHAnsi" w:eastAsia="Candara" w:hAnsiTheme="majorHAnsi" w:cstheme="majorHAnsi"/>
          <w:b/>
          <w:color w:val="4C4C4C"/>
          <w:sz w:val="28"/>
          <w:szCs w:val="28"/>
        </w:rPr>
      </w:pPr>
    </w:p>
    <w:p w14:paraId="21EA8003" w14:textId="3C3DBAB9" w:rsidR="008814A2" w:rsidRDefault="008814A2" w:rsidP="008814A2">
      <w:pPr>
        <w:spacing w:line="240" w:lineRule="auto"/>
        <w:rPr>
          <w:rFonts w:asciiTheme="majorHAnsi" w:eastAsia="Candara" w:hAnsiTheme="majorHAnsi" w:cstheme="majorHAnsi"/>
          <w:b/>
          <w:color w:val="4C4C4C"/>
          <w:sz w:val="28"/>
          <w:szCs w:val="28"/>
        </w:rPr>
      </w:pPr>
    </w:p>
    <w:p w14:paraId="27311790" w14:textId="2161A650" w:rsidR="008814A2" w:rsidRDefault="008814A2" w:rsidP="008814A2">
      <w:pPr>
        <w:spacing w:line="240" w:lineRule="auto"/>
        <w:rPr>
          <w:rFonts w:asciiTheme="majorHAnsi" w:eastAsia="Candara" w:hAnsiTheme="majorHAnsi" w:cstheme="majorHAnsi"/>
          <w:b/>
          <w:color w:val="4C4C4C"/>
          <w:sz w:val="28"/>
          <w:szCs w:val="28"/>
        </w:rPr>
      </w:pPr>
    </w:p>
    <w:p w14:paraId="3A360AFA" w14:textId="464FF056" w:rsidR="008814A2" w:rsidRDefault="008814A2" w:rsidP="008814A2">
      <w:pPr>
        <w:spacing w:line="240" w:lineRule="auto"/>
        <w:rPr>
          <w:rFonts w:asciiTheme="majorHAnsi" w:eastAsia="Candara" w:hAnsiTheme="majorHAnsi" w:cstheme="majorHAnsi"/>
          <w:b/>
          <w:color w:val="4C4C4C"/>
          <w:sz w:val="28"/>
          <w:szCs w:val="28"/>
        </w:rPr>
      </w:pPr>
    </w:p>
    <w:p w14:paraId="03C3F314" w14:textId="0F5105F5" w:rsidR="008814A2" w:rsidRDefault="008814A2" w:rsidP="008814A2">
      <w:pPr>
        <w:spacing w:line="240" w:lineRule="auto"/>
        <w:rPr>
          <w:rFonts w:asciiTheme="majorHAnsi" w:eastAsia="Candara" w:hAnsiTheme="majorHAnsi" w:cstheme="majorHAnsi"/>
          <w:b/>
          <w:color w:val="4C4C4C"/>
          <w:sz w:val="28"/>
          <w:szCs w:val="28"/>
        </w:rPr>
      </w:pPr>
    </w:p>
    <w:p w14:paraId="325E4A9E" w14:textId="77777777" w:rsidR="008814A2" w:rsidRPr="008814A2" w:rsidRDefault="008814A2" w:rsidP="008814A2">
      <w:pPr>
        <w:spacing w:line="240" w:lineRule="auto"/>
        <w:rPr>
          <w:rFonts w:asciiTheme="majorHAnsi" w:eastAsia="Candara" w:hAnsiTheme="majorHAnsi" w:cstheme="majorHAnsi"/>
          <w:b/>
          <w:color w:val="4C4C4C"/>
          <w:sz w:val="24"/>
          <w:szCs w:val="24"/>
        </w:rPr>
      </w:pPr>
    </w:p>
    <w:p w14:paraId="746523ED" w14:textId="77777777" w:rsidR="00C17EF0" w:rsidRPr="008814A2" w:rsidRDefault="00C17EF0">
      <w:pPr>
        <w:spacing w:line="240" w:lineRule="auto"/>
        <w:jc w:val="center"/>
        <w:rPr>
          <w:rFonts w:asciiTheme="majorHAnsi" w:eastAsia="Candara" w:hAnsiTheme="majorHAnsi" w:cstheme="majorHAnsi"/>
          <w:b/>
          <w:color w:val="4C4C4C"/>
          <w:sz w:val="24"/>
          <w:szCs w:val="24"/>
        </w:rPr>
      </w:pPr>
    </w:p>
    <w:p w14:paraId="67202917" w14:textId="77777777" w:rsidR="00C17EF0" w:rsidRPr="008814A2" w:rsidRDefault="00C17EF0">
      <w:pPr>
        <w:spacing w:line="240" w:lineRule="auto"/>
        <w:jc w:val="center"/>
        <w:rPr>
          <w:rFonts w:asciiTheme="majorHAnsi" w:eastAsia="Candara" w:hAnsiTheme="majorHAnsi" w:cstheme="majorHAnsi"/>
          <w:b/>
          <w:color w:val="4C4C4C"/>
          <w:sz w:val="24"/>
          <w:szCs w:val="24"/>
        </w:rPr>
      </w:pPr>
    </w:p>
    <w:p w14:paraId="57D54A12" w14:textId="77777777" w:rsidR="00C17EF0" w:rsidRPr="008814A2" w:rsidRDefault="00C17EF0">
      <w:pPr>
        <w:spacing w:line="240" w:lineRule="auto"/>
        <w:jc w:val="center"/>
        <w:rPr>
          <w:rFonts w:asciiTheme="majorHAnsi" w:eastAsia="Candara" w:hAnsiTheme="majorHAnsi" w:cstheme="majorHAnsi"/>
          <w:b/>
          <w:color w:val="4C4C4C"/>
          <w:sz w:val="24"/>
          <w:szCs w:val="24"/>
        </w:rPr>
      </w:pPr>
    </w:p>
    <w:tbl>
      <w:tblPr>
        <w:tblStyle w:val="a"/>
        <w:tblW w:w="140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000"/>
        <w:gridCol w:w="9570"/>
      </w:tblGrid>
      <w:tr w:rsidR="008814A2" w:rsidRPr="008814A2" w14:paraId="5BF50762" w14:textId="77777777" w:rsidTr="00D7218C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61C8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1051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  <w:t>Instructional Coach</w:t>
            </w: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EB63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  <w:t>Types of Observation</w:t>
            </w:r>
          </w:p>
        </w:tc>
      </w:tr>
      <w:tr w:rsidR="008814A2" w:rsidRPr="008814A2" w14:paraId="628C16EA" w14:textId="77777777" w:rsidTr="00D7218C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334F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  <w:t>In-Person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24F70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20-30 minutes</w:t>
            </w:r>
          </w:p>
          <w:p w14:paraId="2ACE718D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Weekly in classroom</w:t>
            </w: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6FD59" w14:textId="77777777" w:rsidR="008814A2" w:rsidRPr="008814A2" w:rsidRDefault="008814A2" w:rsidP="00D721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Whole-class instruction</w:t>
            </w:r>
          </w:p>
          <w:p w14:paraId="549211FA" w14:textId="77777777" w:rsidR="008814A2" w:rsidRPr="008814A2" w:rsidRDefault="008814A2" w:rsidP="00D721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Small group instruction</w:t>
            </w:r>
          </w:p>
          <w:p w14:paraId="02C88B13" w14:textId="77777777" w:rsidR="008814A2" w:rsidRPr="008814A2" w:rsidRDefault="008814A2" w:rsidP="00D721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Intervention</w:t>
            </w:r>
          </w:p>
        </w:tc>
      </w:tr>
      <w:tr w:rsidR="008814A2" w:rsidRPr="008814A2" w14:paraId="2831DBA6" w14:textId="77777777" w:rsidTr="00D7218C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05FF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  <w:t>Distance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AE333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20-30 minutes</w:t>
            </w:r>
          </w:p>
          <w:p w14:paraId="181AF405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Weekly</w:t>
            </w:r>
          </w:p>
          <w:p w14:paraId="5D102B26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Join live stream (synchronous) or watch video (asynchronous)</w:t>
            </w: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427A5" w14:textId="77777777" w:rsidR="008814A2" w:rsidRPr="008814A2" w:rsidRDefault="008814A2" w:rsidP="00D721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Synchronous whole-class instruction</w:t>
            </w:r>
          </w:p>
          <w:p w14:paraId="4781D2C9" w14:textId="77777777" w:rsidR="008814A2" w:rsidRPr="008814A2" w:rsidRDefault="008814A2" w:rsidP="00D721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Synchronous small group instruction</w:t>
            </w:r>
          </w:p>
          <w:p w14:paraId="5A804DCC" w14:textId="77777777" w:rsidR="008814A2" w:rsidRPr="008814A2" w:rsidRDefault="008814A2" w:rsidP="00D721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Synchronous intervention</w:t>
            </w:r>
          </w:p>
          <w:p w14:paraId="073570B7" w14:textId="77777777" w:rsidR="008814A2" w:rsidRPr="008814A2" w:rsidRDefault="008814A2" w:rsidP="00D721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Asynchronous observation (i.e. teacher providing direct instruction in a video to be shared with students)</w:t>
            </w:r>
          </w:p>
        </w:tc>
      </w:tr>
    </w:tbl>
    <w:p w14:paraId="2C8771E7" w14:textId="203BC33B" w:rsidR="00C17EF0" w:rsidRDefault="00C17EF0">
      <w:pPr>
        <w:rPr>
          <w:rFonts w:asciiTheme="majorHAnsi" w:hAnsiTheme="majorHAnsi" w:cstheme="majorHAnsi"/>
        </w:rPr>
      </w:pPr>
    </w:p>
    <w:p w14:paraId="2FBD6DAD" w14:textId="11254504" w:rsidR="008814A2" w:rsidRDefault="008814A2">
      <w:pPr>
        <w:rPr>
          <w:rFonts w:asciiTheme="majorHAnsi" w:hAnsiTheme="majorHAnsi" w:cstheme="majorHAnsi"/>
        </w:rPr>
      </w:pPr>
    </w:p>
    <w:tbl>
      <w:tblPr>
        <w:tblStyle w:val="a"/>
        <w:tblW w:w="140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000"/>
        <w:gridCol w:w="9570"/>
      </w:tblGrid>
      <w:tr w:rsidR="008814A2" w:rsidRPr="008814A2" w14:paraId="03CD2973" w14:textId="77777777" w:rsidTr="00D7218C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5CFC" w14:textId="77777777" w:rsidR="008814A2" w:rsidRPr="008814A2" w:rsidRDefault="008814A2" w:rsidP="00D72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A11DA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  <w:t>Culture Coach/</w:t>
            </w:r>
          </w:p>
          <w:p w14:paraId="3FABBE06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  <w:t>Assistant Principal</w:t>
            </w: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C040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  <w:t>Types of Observation</w:t>
            </w:r>
          </w:p>
        </w:tc>
      </w:tr>
      <w:tr w:rsidR="008814A2" w:rsidRPr="008814A2" w14:paraId="4662D878" w14:textId="77777777" w:rsidTr="00D7218C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DE37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4C4C4C"/>
                <w:sz w:val="24"/>
                <w:szCs w:val="24"/>
              </w:rPr>
              <w:t>In-Person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8E215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15-20 minutes</w:t>
            </w:r>
          </w:p>
          <w:p w14:paraId="71163470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Biweekly in classroom</w:t>
            </w: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6B3C8" w14:textId="77777777" w:rsidR="008814A2" w:rsidRPr="008814A2" w:rsidRDefault="008814A2" w:rsidP="00D721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Culture building moments (i.e. morning meeting, advisory)</w:t>
            </w:r>
          </w:p>
          <w:p w14:paraId="5C8BECAD" w14:textId="77777777" w:rsidR="008814A2" w:rsidRPr="008814A2" w:rsidRDefault="008814A2" w:rsidP="00D721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Non-instructional times (</w:t>
            </w:r>
            <w:proofErr w:type="spellStart"/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i.</w:t>
            </w:r>
            <w:proofErr w:type="gramStart"/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e.lunch</w:t>
            </w:r>
            <w:proofErr w:type="spellEnd"/>
            <w:proofErr w:type="gramEnd"/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, recess)</w:t>
            </w:r>
          </w:p>
          <w:p w14:paraId="7F038DC6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</w:p>
        </w:tc>
      </w:tr>
      <w:tr w:rsidR="008814A2" w:rsidRPr="008814A2" w14:paraId="71D00C30" w14:textId="77777777" w:rsidTr="00D7218C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75107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b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b/>
                <w:color w:val="666666"/>
                <w:sz w:val="24"/>
                <w:szCs w:val="24"/>
              </w:rPr>
              <w:t>Distance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C66C9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15-20 minutes</w:t>
            </w:r>
          </w:p>
          <w:p w14:paraId="1B5026C8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Biweekly</w:t>
            </w:r>
          </w:p>
          <w:p w14:paraId="6CEC8093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Join live stream (synchronous) or watch video (asynchronous)</w:t>
            </w:r>
          </w:p>
        </w:tc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D70E7" w14:textId="77777777" w:rsidR="008814A2" w:rsidRPr="008814A2" w:rsidRDefault="008814A2" w:rsidP="00D721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>Culture building moments (i.e. morning meeting, advisory)</w:t>
            </w:r>
          </w:p>
          <w:p w14:paraId="46B11E2B" w14:textId="77777777" w:rsidR="008814A2" w:rsidRPr="008814A2" w:rsidRDefault="008814A2" w:rsidP="00D7218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  <w:r w:rsidRPr="008814A2"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  <w:t xml:space="preserve">Non-instructional times (i.e. unstructured small group time) </w:t>
            </w:r>
          </w:p>
          <w:p w14:paraId="13DF1FB5" w14:textId="77777777" w:rsidR="008814A2" w:rsidRPr="008814A2" w:rsidRDefault="008814A2" w:rsidP="00D7218C">
            <w:pPr>
              <w:widowControl w:val="0"/>
              <w:spacing w:line="240" w:lineRule="auto"/>
              <w:rPr>
                <w:rFonts w:asciiTheme="majorHAnsi" w:eastAsia="Candara" w:hAnsiTheme="majorHAnsi" w:cstheme="majorHAnsi"/>
                <w:color w:val="666666"/>
                <w:sz w:val="24"/>
                <w:szCs w:val="24"/>
              </w:rPr>
            </w:pPr>
          </w:p>
        </w:tc>
      </w:tr>
    </w:tbl>
    <w:p w14:paraId="5DD562A6" w14:textId="77777777" w:rsidR="008814A2" w:rsidRPr="008814A2" w:rsidRDefault="008814A2">
      <w:pPr>
        <w:rPr>
          <w:rFonts w:asciiTheme="majorHAnsi" w:hAnsiTheme="majorHAnsi" w:cstheme="majorHAnsi"/>
        </w:rPr>
      </w:pPr>
    </w:p>
    <w:sectPr w:rsidR="008814A2" w:rsidRPr="008814A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2EEB"/>
    <w:multiLevelType w:val="multilevel"/>
    <w:tmpl w:val="614E5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F0"/>
    <w:rsid w:val="008814A2"/>
    <w:rsid w:val="009130A1"/>
    <w:rsid w:val="00C17EF0"/>
    <w:rsid w:val="00D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44E5"/>
  <w15:docId w15:val="{FB7CFF79-C0E4-4A95-B2E8-076616B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0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tructionpartners.org/wp-content/uploads/2020/10/Teacher-Observation-and-Coaching-Tracker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Owens</cp:lastModifiedBy>
  <cp:revision>2</cp:revision>
  <dcterms:created xsi:type="dcterms:W3CDTF">2020-10-21T01:50:00Z</dcterms:created>
  <dcterms:modified xsi:type="dcterms:W3CDTF">2020-10-21T01:50:00Z</dcterms:modified>
</cp:coreProperties>
</file>